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shd w:fill="000000" w:val="clear"/>
          </w:tcPr>
          <w:p w:rsidR="00000000" w:rsidDel="00000000" w:rsidP="00000000" w:rsidRDefault="00000000" w:rsidRPr="00000000" w14:paraId="00000002">
            <w:pPr>
              <w:pStyle w:val="Title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br w:type="textWrapping"/>
              <w:t xml:space="preserve">JACK</w:t>
            </w:r>
            <w:r w:rsidDel="00000000" w:rsidR="00000000" w:rsidRPr="00000000">
              <w:rPr>
                <w:color w:val="c45911"/>
                <w:rtl w:val="0"/>
              </w:rPr>
              <w:t xml:space="preserve">HLOOMSOME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432.0" w:type="dxa"/>
              <w:left w:w="720.0" w:type="dxa"/>
              <w:bottom w:w="720.0" w:type="dxa"/>
              <w:right w:w="72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Turnaround Expert for Customer Operations of Multimillion-Dollar Scope</w:t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7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2365"/>
              <w:gridCol w:w="270"/>
              <w:gridCol w:w="6941"/>
              <w:tblGridChange w:id="0">
                <w:tblGrid>
                  <w:gridCol w:w="2365"/>
                  <w:gridCol w:w="270"/>
                  <w:gridCol w:w="694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05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profile</w:t>
                  </w:r>
                </w:p>
              </w:tc>
              <w:tc>
                <w:tcPr/>
                <w:p w:rsidR="00000000" w:rsidDel="00000000" w:rsidP="00000000" w:rsidRDefault="00000000" w:rsidRPr="00000000" w14:paraId="0000000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07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Appropriately empower</w:t>
                  </w:r>
                  <w:r w:rsidDel="00000000" w:rsidR="00000000" w:rsidRPr="00000000">
                    <w:rPr>
                      <w:rtl w:val="0"/>
                    </w:rPr>
                    <w:t xml:space="preserve"> dynamic leadership skills after business portals. Globally myoc ardinate interactive supply chains with distinctive quality vectors. Globally revolutionize global sources through interoperable services.</w:t>
                  </w:r>
                </w:p>
                <w:p w:rsidR="00000000" w:rsidDel="00000000" w:rsidP="00000000" w:rsidRDefault="00000000" w:rsidRPr="00000000" w14:paraId="0000000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Enthusiastically mesh long-term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high-impact infrastructures </w:t>
                  </w:r>
                  <w:r w:rsidDel="00000000" w:rsidR="00000000" w:rsidRPr="00000000">
                    <w:rPr>
                      <w:rtl w:val="0"/>
                    </w:rPr>
                    <w:t xml:space="preserve">vis-a-vis efficient customer service. Professionally fashion wireless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leadership</w:t>
                  </w:r>
                  <w:r w:rsidDel="00000000" w:rsidR="00000000" w:rsidRPr="00000000">
                    <w:rPr>
                      <w:rtl w:val="0"/>
                    </w:rPr>
                    <w:t xml:space="preserve"> rather than prospective experiences. Ener gistic allymyoc ardinate clicks-and-mortar testing procedures whereas next-generation </w:t>
                  </w:r>
                  <w:r w:rsidDel="00000000" w:rsidR="00000000" w:rsidRPr="00000000">
                    <w:rPr>
                      <w:b w:val="1"/>
                      <w:rtl w:val="0"/>
                    </w:rPr>
                    <w:t xml:space="preserve">manufactured products</w:t>
                  </w:r>
                  <w:r w:rsidDel="00000000" w:rsidR="00000000" w:rsidRPr="00000000">
                    <w:rPr>
                      <w:rtl w:val="0"/>
                    </w:rPr>
                    <w:t xml:space="preserve">.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A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skills</w:t>
                  </w:r>
                </w:p>
              </w:tc>
              <w:tc>
                <w:tcPr/>
                <w:p w:rsidR="00000000" w:rsidDel="00000000" w:rsidP="00000000" w:rsidRDefault="00000000" w:rsidRPr="00000000" w14:paraId="0000000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0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Donecblanditfeugiat, Donechendrerit,</w:t>
                    <w:tab/>
                    <w:t xml:space="preserve">Donecutest in lectus, Etiameget dui, Aliquameratvolutpat, Sed at lorem in nunc, Proinnecaugue, Quisquealiquam.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0D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PROFESSIONAL EXPERIENCE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0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Compellingly embrace empowered e-business after user friendly intellectual capital. Interactively actualize front-end processes with effective convergence. Synergistically deliver performance based methods of empowerment whereas distributed expertise.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0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Communication</w:t>
                  </w:r>
                </w:p>
              </w:tc>
              <w:tc>
                <w:tcPr/>
                <w:p w:rsidR="00000000" w:rsidDel="00000000" w:rsidP="00000000" w:rsidRDefault="00000000" w:rsidRPr="00000000" w14:paraId="000000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Efficiently enable enabled sources and cost effective products. Completely synthesize principle-centered information after ethical communities. 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Efficiently innovate open-source infrastructures via inexpensive materials.</w:t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Objectively integrate enterprise-wide strategic theme areas with functionalized infrastructures. Interactively productize premium technologies whereas interdependent quality vectors. 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Rapaciously utilize enterprise experiences via 24/7 markets.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6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Customer Service</w:t>
                  </w:r>
                </w:p>
              </w:tc>
              <w:tc>
                <w:tcPr/>
                <w:p w:rsidR="00000000" w:rsidDel="00000000" w:rsidP="00000000" w:rsidRDefault="00000000" w:rsidRPr="00000000" w14:paraId="0000001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Uniquely matrix economically sounds value through cooperative technology. Competently parallel task fully researched data and enterprise process improvements. Collaboratively expedite quality manufactured products via client-focused results.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Quickly communicate enabled technology and turnkey leadership skills. Uniquely enable accurate supply chains rather than frictionless technology. Globally network focused materials vis-a-vis cost effective manufactured products.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A">
                  <w:pPr>
                    <w:pStyle w:val="Heading2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Problem Solving</w:t>
                  </w:r>
                </w:p>
              </w:tc>
              <w:tc>
                <w:tcPr/>
                <w:p w:rsidR="00000000" w:rsidDel="00000000" w:rsidP="00000000" w:rsidRDefault="00000000" w:rsidRPr="00000000" w14:paraId="0000001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Enthusiastically leverage existing premium quality vectors with enterprise-wide innovation. Phosfluorescently leverage others enterprise-wide "outside the box" thinking with e-business collaboration and idea-sharing. 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Proactively leverage other resource-leveling convergence rather than inter-mandated networks.Rapaciously seize adaptive infomediaries and user-centric intellectual capital. 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Collaboratively unleash market-driven "outside the box" thinking for long-term high-impact solutions. Enthusiastically engage fully tested process improvements before top-line platforms.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1F">
                  <w:pPr>
                    <w:pStyle w:val="Heading1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EDUCATION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0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BA, Accounting, Yale Tech University (1998 – 2000)BFA, Communication Design, Yale Tech University (2000 - 2004)</w:t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  <w:font w:name="Lustria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+"/>
      <w:lvlJc w:val="left"/>
      <w:pPr>
        <w:ind w:left="720" w:hanging="360"/>
      </w:pPr>
      <w:rPr>
        <w:rFonts w:ascii="Lustria" w:cs="Lustria" w:eastAsia="Lustria" w:hAnsi="Lustria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 Gothic" w:cs="Century Gothic" w:eastAsia="Century Gothic" w:hAnsi="Century Gothic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>
      <w:b w:val="1"/>
      <w:smallCaps w:val="1"/>
      <w:color w:val="c45911"/>
    </w:rPr>
  </w:style>
  <w:style w:type="paragraph" w:styleId="Heading2">
    <w:name w:val="heading 2"/>
    <w:basedOn w:val="Normal"/>
    <w:next w:val="Normal"/>
    <w:pPr>
      <w:jc w:val="right"/>
    </w:pPr>
    <w:rPr>
      <w:b w:val="1"/>
      <w:color w:val="262626"/>
    </w:rPr>
  </w:style>
  <w:style w:type="paragraph" w:styleId="Heading3">
    <w:name w:val="heading 3"/>
    <w:basedOn w:val="Normal"/>
    <w:next w:val="Normal"/>
    <w:pPr>
      <w:jc w:val="right"/>
    </w:pPr>
    <w:rPr>
      <w:color w:val="2626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288.0" w:type="dxa"/>
        <w:left w:w="0.0" w:type="dxa"/>
        <w:bottom w:w="28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