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60"/>
        <w:gridCol w:w="6"/>
        <w:gridCol w:w="7434"/>
        <w:tblGridChange w:id="0">
          <w:tblGrid>
            <w:gridCol w:w="3360"/>
            <w:gridCol w:w="6"/>
            <w:gridCol w:w="7434"/>
          </w:tblGrid>
        </w:tblGridChange>
      </w:tblGrid>
      <w:tr>
        <w:trPr>
          <w:trHeight w:val="13340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MICHELLE HLOOM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GRAPHIC DESIGNER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Progressively maintain extensive infomediaries via extensible niches. Dramatically meta-services.</w:t>
            </w:r>
          </w:p>
          <w:p w:rsidR="00000000" w:rsidDel="00000000" w:rsidP="00000000" w:rsidRDefault="00000000" w:rsidRPr="00000000" w14:paraId="00000005">
            <w:pPr>
              <w:rPr>
                <w:rFonts w:ascii="Rockwell" w:cs="Rockwell" w:eastAsia="Rockwell" w:hAnsi="Rockwel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 Park Avenue,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Michigan (MI) 606789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 456 78 99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info@hloom.com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www.hloom.com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  <w:t xml:space="preserve">►</w:t>
            </w:r>
          </w:p>
          <w:p w:rsidR="00000000" w:rsidDel="00000000" w:rsidP="00000000" w:rsidRDefault="00000000" w:rsidRPr="00000000" w14:paraId="0000000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Creative Bee (Orlando, FL)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2011 – present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Sedconsecte turporttitorleo, et accums annibhpel lentesque vitae.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Utvariusg ravidalor emsedeuismod. Vestibulum ante ipsumprimis in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Faucibus orciluctus et ultricesp osuerecubili aurae onecfrin gilla eratimpe rd ietsollicit udintempus. </w:t>
            </w:r>
          </w:p>
          <w:p w:rsidR="00000000" w:rsidDel="00000000" w:rsidP="00000000" w:rsidRDefault="00000000" w:rsidRPr="00000000" w14:paraId="0000001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Gravity Designs (Clear Water, FL)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2005 – 2011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Sedconsecte turporttitorleo, et accums annibhpel lentesque vitae.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Utvariusg ravidalor emsedeuismod. Vestibulum ante ipsumprimis in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Faucibus orciluctus et ultricesp osuerecubili aurae onecfrin gilla eratimpe rd ietsollicit udintempus..</w:t>
            </w:r>
          </w:p>
          <w:p w:rsidR="00000000" w:rsidDel="00000000" w:rsidP="00000000" w:rsidRDefault="00000000" w:rsidRPr="00000000" w14:paraId="0000001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ART DIRECTOR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Blue Bee Art (Daytona Beach, FL)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1998 – 1999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Sedconsecte turporttitorleo, et accums annibhpel lentesque vitae.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Utvariusg ravidalor emsedeuismod. Vestibulum ante ipsumprimis in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Faucibus orciluctus et ultricesp osuerecubili aurae onecfrin gilla eratimpe rd ietsollicit udintempus.</w:t>
            </w:r>
          </w:p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  <w:t xml:space="preserve">►</w:t>
            </w:r>
          </w:p>
          <w:p w:rsidR="00000000" w:rsidDel="00000000" w:rsidP="00000000" w:rsidRDefault="00000000" w:rsidRPr="00000000" w14:paraId="0000002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Orlando State University (Orlando, FL)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2002 – 2011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SKILLS►</w:t>
            </w:r>
          </w:p>
          <w:p w:rsidR="00000000" w:rsidDel="00000000" w:rsidP="00000000" w:rsidRDefault="00000000" w:rsidRPr="00000000" w14:paraId="0000002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Donecbla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nditfeugiat, Donechendrerit,</w:t>
              <w:tab/>
              <w:t xml:space="preserve">Donecutest in lectus, Etiameget dui, Aliquameratvolutpat, Sed at lorem in nunc, Proinnecaugue, Quisquealiquam. </w:t>
            </w:r>
          </w:p>
          <w:p w:rsidR="00000000" w:rsidDel="00000000" w:rsidP="00000000" w:rsidRDefault="00000000" w:rsidRPr="00000000" w14:paraId="0000002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Tempor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habitant, Nunc ac magna, Maecenasodiodolor, Pellentesquecursus, Pellentesqueporttitor, Cras non magna, Vivamus a mi meque.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Federo"/>
  <w:font w:name="Rockwel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Federo" w:cs="Federo" w:eastAsia="Federo" w:hAnsi="Federo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b w:val="1"/>
      <w:color w:val="c55911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