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c7578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993366"/>
          <w:sz w:val="48"/>
          <w:szCs w:val="48"/>
          <w:u w:val="none"/>
          <w:shd w:fill="auto" w:val="clear"/>
          <w:vertAlign w:val="baseline"/>
          <w:rtl w:val="0"/>
        </w:rPr>
        <w:t xml:space="preserve">THERESA MEATH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left w:color="c0c0c0" w:space="0" w:sz="32" w:val="single"/>
        </w:pBdr>
        <w:ind w:left="432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2658 N. Arlington Pl</w:t>
      </w:r>
    </w:p>
    <w:p w:rsidR="00000000" w:rsidDel="00000000" w:rsidP="00000000" w:rsidRDefault="00000000" w:rsidRPr="00000000" w14:paraId="00000003">
      <w:pPr>
        <w:pBdr>
          <w:left w:color="c0c0c0" w:space="0" w:sz="32" w:val="single"/>
        </w:pBdr>
        <w:ind w:left="4320"/>
        <w:rPr>
          <w:color w:val="0000ff"/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Waukesha, WI  53202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left w:color="c0c0c0" w:space="0" w:sz="32" w:val="single"/>
        </w:pBdr>
        <w:ind w:left="4320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Phone: (414) 691-4258</w:t>
      </w:r>
    </w:p>
    <w:p w:rsidR="00000000" w:rsidDel="00000000" w:rsidP="00000000" w:rsidRDefault="00000000" w:rsidRPr="00000000" w14:paraId="00000005">
      <w:pPr>
        <w:pBdr>
          <w:left w:color="c0c0c0" w:space="0" w:sz="32" w:val="single"/>
        </w:pBdr>
        <w:ind w:left="43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 headhyet@uwm.edu</w:t>
      </w:r>
      <w:r w:rsidDel="00000000" w:rsidR="00000000" w:rsidRPr="00000000">
        <w:rPr>
          <w:rtl w:val="0"/>
        </w:rPr>
      </w:r>
    </w:p>
    <w:tbl>
      <w:tblPr>
        <w:tblStyle w:val="Table1"/>
        <w:tblW w:w="10145.0" w:type="dxa"/>
        <w:jc w:val="left"/>
        <w:tblInd w:w="0.0" w:type="dxa"/>
        <w:tblLayout w:type="fixed"/>
        <w:tblLook w:val="0000"/>
      </w:tblPr>
      <w:tblGrid>
        <w:gridCol w:w="236"/>
        <w:gridCol w:w="9341"/>
        <w:gridCol w:w="568"/>
        <w:tblGridChange w:id="0">
          <w:tblGrid>
            <w:gridCol w:w="236"/>
            <w:gridCol w:w="9341"/>
            <w:gridCol w:w="568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60" w:line="240" w:lineRule="auto"/>
              <w:ind w:left="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obtain a Speech Language Pathologist-CF position working with adults in a rehabilitation setting while using my educational, clinicial, and volunteering experiences to provide functional services to individuals with varying needs.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108" w:right="0" w:firstLine="1108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2006-Present      University of Wisconsin-Milwaukee                                   Milwaukee, WI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108" w:right="0" w:firstLine="1108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M.S., Communication Sciences and Disorders (GPA 3.8/4.0)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  <w:tab/>
              <w:t xml:space="preserve">University of Wisconsin-Eau Claire                                    Eau Claire, WI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108" w:right="0" w:firstLine="1108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B.S., Communication Sciences and Disorders (GPA 3.8/4.0).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-1108" w:right="0" w:firstLine="1108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Graduated Magna Cum Laude, Honor Roll Student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CLINICIAL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Externships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2008</w:t>
              <w:tab/>
              <w:t xml:space="preserve">Wheaton Franciscan – St. Francis Hospital    </w:t>
              <w:tab/>
              <w:t xml:space="preserve">                    Milwaukee, WI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assessments, treatment planning and therapeutic treatment for voice, speech, language, cognitive, and swallowing impairments in a hospital setting.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Educated patient, family and team members.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Collaborated with OT, PT, RT, Dietician, and nursing staff.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Particpated in weekly plan of care meetings for patients while using NOMS.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2008       Seven Oaks –Rehabilitation &amp; Extended Care                        Glendale, WI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assessments, treatment planning and therapeutic treatment for voice, speech, language, cognitive, and swallowing impairments in a subacute/skilled nursing setting.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Participated in family care conferences.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Collaborated with OT, PT, and nursing staff.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2007</w:t>
              <w:tab/>
              <w:t xml:space="preserve">Hawthorne Elementary School</w:t>
              <w:tab/>
              <w:t xml:space="preserve">                                             Waukesha, WI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Evaluated and provided intervention to children, ages 3-9 indivdually and in small groups.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Specialty Clinic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Summer 2008</w:t>
              <w:tab/>
              <w:t xml:space="preserve">Center for the Deaf and Hard of Hearing</w:t>
              <w:tab/>
              <w:t xml:space="preserve">                              West Allis, WI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audiology screening and evaluations, hearing aid check and fitting for adults under the supervison of an audiologist.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Diagnostic and Evaluation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2007</w:t>
              <w:tab/>
              <w:t xml:space="preserve">UW-Milwaukee Clinic                                                          Milwaukee, WI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Evaluated children and adults of varying disorders, provided counseling and recommendations to patient and family.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Fluency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Spring 2007</w:t>
              <w:tab/>
              <w:t xml:space="preserve">UW-Milwaukee Clinic                                                          Milwaukee, WI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Evaluated and provided therapy for a school-age child who stutters while providing support and education to the client’s family. 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Clinic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Articulation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2006</w:t>
              <w:tab/>
              <w:t xml:space="preserve">UW-Milwaukee Clinic                                                        Milwaukee, WI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treatment planning and therapy to a child with an articulation disorder while monitoring the client’s progress.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right" w:pos="6480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Fall 2006</w:t>
              <w:tab/>
              <w:t xml:space="preserve">UW-Milwaukee Clinic                                                        Milwaukee, WI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Evaluated and provided therapy to a pre-schooler with a language disorder. </w:t>
            </w:r>
          </w:p>
          <w:tbl>
            <w:tblPr>
              <w:tblStyle w:val="Table2"/>
              <w:tblW w:w="9693.0" w:type="dxa"/>
              <w:jc w:val="left"/>
              <w:tblLayout w:type="fixed"/>
              <w:tblLook w:val="0000"/>
            </w:tblPr>
            <w:tblGrid>
              <w:gridCol w:w="8737"/>
              <w:gridCol w:w="956"/>
              <w:tblGridChange w:id="0">
                <w:tblGrid>
                  <w:gridCol w:w="8737"/>
                  <w:gridCol w:w="956"/>
                </w:tblGrid>
              </w:tblGridChange>
            </w:tblGrid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color="808080" w:space="1" w:sz="6" w:val="single"/>
                      <w:right w:space="0" w:sz="0" w:val="nil"/>
                      <w:between w:space="0" w:sz="0" w:val="nil"/>
                    </w:pBdr>
                    <w:shd w:fill="auto" w:val="clear"/>
                    <w:spacing w:after="0" w:before="220" w:line="240" w:lineRule="auto"/>
                    <w:ind w:left="0" w:right="0" w:firstLine="0"/>
                    <w:jc w:val="left"/>
                    <w:rPr>
                      <w:rFonts w:ascii="Garamond" w:cs="Garamond" w:eastAsia="Garamond" w:hAnsi="Garamond"/>
                      <w:b w:val="0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EMPLOYMENT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right" w:pos="-12412"/>
                    </w:tabs>
                    <w:spacing w:after="0" w:before="60" w:line="240" w:lineRule="auto"/>
                    <w:ind w:left="0" w:right="0" w:firstLine="0"/>
                    <w:jc w:val="left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2005-2007       Independent School District 196                                      Rosemount, MN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Substitute Special Education Paraprofessional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0" w:right="0" w:hanging="24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Accomplishments: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0" w:right="0" w:hanging="24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Ability to provide care and/or accommodations for one or more students with special 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0" w:right="0" w:hanging="24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needs while organizing and leading activities.  </w:t>
                  </w:r>
                </w:p>
              </w:tc>
            </w:tr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1440"/>
                      <w:tab w:val="right" w:pos="6480"/>
                    </w:tabs>
                    <w:spacing w:after="0" w:before="220" w:line="240" w:lineRule="auto"/>
                    <w:ind w:left="0" w:right="0" w:firstLine="0"/>
                    <w:jc w:val="left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Summer 2004     Veterans Affairs Medical Center                                   Minneapolis, MN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40" w:before="40" w:line="240" w:lineRule="auto"/>
                    <w:ind w:left="0" w:right="0" w:firstLine="0"/>
                    <w:jc w:val="left"/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1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Intern/Program Support Assistant.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0" w:right="0" w:hanging="240"/>
                    <w:jc w:val="both"/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Accomplishments: 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60" w:before="0" w:line="240" w:lineRule="auto"/>
                    <w:ind w:left="240" w:right="0" w:hanging="240"/>
                    <w:jc w:val="both"/>
                    <w:rPr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Ability to promote and train members of a new computer program, MyHealthEvet.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ASSOCIATIONS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0" w:before="0" w:line="240" w:lineRule="auto"/>
              <w:ind w:left="360" w:right="0" w:firstLine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                 ASHA Member</w:t>
            </w:r>
          </w:p>
        </w:tc>
      </w:tr>
    </w:tbl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26.000000000002" w:type="dxa"/>
        <w:jc w:val="left"/>
        <w:tblInd w:w="19.0" w:type="dxa"/>
        <w:tblLayout w:type="fixed"/>
        <w:tblLook w:val="0000"/>
      </w:tblPr>
      <w:tblGrid>
        <w:gridCol w:w="352"/>
        <w:gridCol w:w="8917"/>
        <w:gridCol w:w="306"/>
        <w:gridCol w:w="551"/>
        <w:tblGridChange w:id="0">
          <w:tblGrid>
            <w:gridCol w:w="352"/>
            <w:gridCol w:w="8917"/>
            <w:gridCol w:w="306"/>
            <w:gridCol w:w="551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20" w:line="240" w:lineRule="auto"/>
              <w:ind w:left="240" w:right="0" w:hanging="24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August 2008           DRL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SERVICE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-12412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 2005       Global Volunteers, Camp Hope                       Quito, Ecuador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Teacher’s Aide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care and compassion for children with varying disabilities and at risk children in Ecuador.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Gained a better understanding of poverty and the effects on children and families related to education and development.  </w:t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1" w:sz="6" w:val="singl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80808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-12412"/>
              </w:tabs>
              <w:spacing w:after="0" w:before="6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                   WSHA Convention                                             Green Bay, WI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Professor/Student Research Collaboration Presentation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240" w:right="0" w:hanging="24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 examined the role of an SLP in counseling parents who have a child diagnosed with developmental apraxia of speech.</w:t>
            </w:r>
          </w:p>
        </w:tc>
      </w:tr>
    </w:tbl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576" w:top="576" w:left="1440" w:right="144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7320"/>
      </w:tabs>
      <w:spacing w:after="220" w:before="220" w:line="240" w:lineRule="auto"/>
      <w:ind w:left="-2160" w:right="-840" w:firstLine="2160"/>
      <w:jc w:val="left"/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Garamond" w:cs="Garamond" w:eastAsia="Garamond" w:hAnsi="Garamond"/>
        <w:b w:val="1"/>
        <w:i w:val="0"/>
        <w:smallCaps w:val="1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0" w:before="220" w:line="240" w:lineRule="auto"/>
      <w:ind w:left="-2160" w:right="0" w:firstLine="2160"/>
      <w:jc w:val="left"/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50202412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50228620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50228884"/>
      <w:numFmt w:val="bullet"/>
      <w:lvlText w:val="■"/>
      <w:lvlJc w:val="left"/>
      <w:pPr>
        <w:ind w:left="240" w:hanging="240"/>
      </w:pPr>
      <w:rPr>
        <w:rFonts w:ascii="Noto Sans Symbols" w:cs="Noto Sans Symbols" w:eastAsia="Noto Sans Symbols" w:hAnsi="Noto Sans Symbols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-2160"/>
      <w:jc w:val="left"/>
    </w:pPr>
    <w:rPr>
      <w:rFonts w:ascii="Garamond" w:cs="Garamond" w:eastAsia="Garamond" w:hAnsi="Garamond"/>
      <w:smallCaps w:val="1"/>
      <w:sz w:val="23"/>
      <w:szCs w:val="23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Rule="auto"/>
      <w:jc w:val="left"/>
    </w:pPr>
    <w:rPr>
      <w:rFonts w:ascii="Garamond" w:cs="Garamond" w:eastAsia="Garamond" w:hAnsi="Garamond"/>
      <w:smallCaps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before="240" w:lineRule="auto"/>
      <w:jc w:val="left"/>
    </w:pPr>
    <w:rPr>
      <w:rFonts w:ascii="Garamond" w:cs="Garamond" w:eastAsia="Garamond" w:hAnsi="Garamond"/>
      <w:i w:val="1"/>
      <w:smallCaps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40" w:lineRule="auto"/>
      <w:jc w:val="left"/>
    </w:pPr>
    <w:rPr>
      <w:rFonts w:ascii="Garamond" w:cs="Garamond" w:eastAsia="Garamond" w:hAnsi="Garamond"/>
      <w:i w:val="1"/>
      <w:smallCaps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220" w:before="240" w:lineRule="auto"/>
      <w:jc w:val="left"/>
    </w:pPr>
    <w:rPr>
      <w:rFonts w:ascii="Garamond" w:cs="Garamond" w:eastAsia="Garamond" w:hAnsi="Garamond"/>
      <w:b w:val="1"/>
      <w:smallCaps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spacing w:before="240" w:lineRule="auto"/>
      <w:jc w:val="both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