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DREW PARSON HLOOM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(123) 456 78 99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info@hloom.com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0"/>
          <w:szCs w:val="20"/>
          <w:u w:val="none"/>
          <w:shd w:fill="auto" w:val="clear"/>
          <w:vertAlign w:val="baseline"/>
          <w:rtl w:val="0"/>
        </w:rPr>
        <w:t xml:space="preserve">www.hloom.com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Loremipsu mdolorsitamet, consectetura dipiscingelit. Phasellu sgravid anequenulla, non curs usneque commodo dapibusn ullasitamet. Pellentesqueelementum vitae ipsum sit amet eleifend.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  <w:sectPr>
          <w:footerReference r:id="rId6" w:type="default"/>
          <w:pgSz w:h="15840" w:w="12240"/>
          <w:pgMar w:bottom="1440" w:top="1440" w:left="1440" w:right="144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January 2005 – February 2009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Werner Marketing Limited – Orlando, FL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Marketing Manager</w:t>
        <w:tab/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Nuncla cusmetus, posuereeget, laciniaeu, variusquis, libero. Aliqua mnonummya dipiscingaugue.Loremipsum dolo rsitamet, consec tetuera dipiscingelit.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March 2005 – December 2007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Purdue University – Chicago, IL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Executive CEO Assistant</w:t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Nuncla cusmetus, posu ereeget, laciniaeu, variusquis, libero. Aliquam nonummyadipiscin gaugue.Loremipsumdolo rsitamet, consectetue radipiscingelit.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April 2011 – March 2012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NLF Financing Group – Washington, WA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Marketing Manager Assistant</w:t>
        <w:tab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Etiame lementump urusaugue, vitae tinciduntmau riseleifendeget. Inter dumetma lesuadafamesac ante ipsumprimis in faucibus. Praesentatlore mcommodo, iaculisest a, sodalesdui. Duis a mi vitae urnate mpussagittis. Nunccurs usnisln ecpretiummolestie. Suspend issepotenti.In id tristiquejusto, auctorrutrumlacus. Sedacenim id metussusc ipitaccumsan.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a6a6a6"/>
          <w:sz w:val="22"/>
          <w:szCs w:val="22"/>
          <w:u w:val="none"/>
          <w:shd w:fill="auto" w:val="clear"/>
          <w:vertAlign w:val="baseline"/>
          <w:rtl w:val="0"/>
        </w:rPr>
        <w:t xml:space="preserve">April 2011 – March 2012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NLF Financing Group – Washington, WA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Associate in Graphic Design</w:t>
      </w:r>
      <w:r w:rsidDel="00000000" w:rsidR="00000000" w:rsidRPr="00000000">
        <w:br w:type="column"/>
      </w:r>
      <w:r w:rsidDel="00000000" w:rsidR="00000000" w:rsidRPr="00000000">
        <w:rPr>
          <w:rFonts w:ascii="Twentieth Century" w:cs="Twentieth Century" w:eastAsia="Twentieth Century" w:hAnsi="Twentieth Century"/>
          <w:smallCaps w:val="1"/>
          <w:color w:val="5082be"/>
          <w:sz w:val="28"/>
          <w:szCs w:val="28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Html/Html5, Css/Css3, Javascript/Jquery, Php, Asp.net, Bootstrap Structure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Window7, Window8, Linux, Android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Interchange ecommerce, eDirectory, Joomla,OsCommerce, ZenCart, WordPress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HONORS AND AWARDS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Quisqu eornare placeratrisus. Utmolestie magna at mi. Integeral iquetmaurisetnibh. Utmattislig ulaposu erevelit.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Nuncs agittis. Curabiturv ariusfringillanisl. Duispretium mi euismoderat.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Fuscep osuere, magna sedpulvinarultricies, puruslectu smalesua dalibero, sit ametcommodo magna erosquisurna.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440" w:right="1440" w:header="720" w:footer="720"/>
      <w:cols w:equalWidth="0" w:num="2">
        <w:col w:space="576" w:w="4392"/>
        <w:col w:space="0" w:w="439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wentieth 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smallCaps w:val="1"/>
      <w:color w:val="5082be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