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br w:type="textWrapping"/>
        <w:t xml:space="preserve">Mary Hloomcraft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1234 Park Avenue, Redwood City, CA 94063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(123)-456+7899 - info@hloom.com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Professional Profile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Duis a quam non nequelobortismalesuada. Praesenteuismod.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Donecnullaaugue, venenatisscelerisque, dapibus a, consequat at, leo</w:t>
        <w:br w:type="textWrapping"/>
        <w:t xml:space="preserve">Pellentesqueliberolectus, tristique ac, consectetuer sit 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Aet, imperdietut, justo. Sedaliquamodio vitae tortor.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Proinhendrerit tempus arcu </w:t>
      </w:r>
    </w:p>
    <w:p w:rsidR="00000000" w:rsidDel="00000000" w:rsidP="00000000" w:rsidRDefault="00000000" w:rsidRPr="00000000" w14:paraId="00000009">
      <w:pPr>
        <w:tabs>
          <w:tab w:val="right" w:pos="936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B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Bachelor of Economics</w:t>
      </w:r>
      <w:r w:rsidDel="00000000" w:rsidR="00000000" w:rsidRPr="00000000">
        <w:rPr>
          <w:rtl w:val="0"/>
        </w:rPr>
        <w:tab/>
        <w:t xml:space="preserve">Expected Graduation – February 2015</w:t>
      </w:r>
    </w:p>
    <w:p w:rsidR="00000000" w:rsidDel="00000000" w:rsidP="00000000" w:rsidRDefault="00000000" w:rsidRPr="00000000" w14:paraId="0000000C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East Creek High School</w:t>
        <w:tab/>
        <w:t xml:space="preserve">East Creek, TX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0E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Waitress</w:t>
      </w:r>
      <w:r w:rsidDel="00000000" w:rsidR="00000000" w:rsidRPr="00000000">
        <w:rPr>
          <w:rtl w:val="0"/>
        </w:rPr>
        <w:tab/>
        <w:t xml:space="preserve">2012</w:t>
      </w:r>
    </w:p>
    <w:p w:rsidR="00000000" w:rsidDel="00000000" w:rsidP="00000000" w:rsidRDefault="00000000" w:rsidRPr="00000000" w14:paraId="0000000F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East Creek Restaurant</w:t>
        <w:tab/>
        <w:t xml:space="preserve">East Creek, TX</w:t>
      </w:r>
    </w:p>
    <w:p w:rsidR="00000000" w:rsidDel="00000000" w:rsidP="00000000" w:rsidRDefault="00000000" w:rsidRPr="00000000" w14:paraId="00000010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Hostess</w:t>
      </w:r>
      <w:r w:rsidDel="00000000" w:rsidR="00000000" w:rsidRPr="00000000">
        <w:rPr>
          <w:rtl w:val="0"/>
        </w:rPr>
        <w:tab/>
        <w:t xml:space="preserve">2012</w:t>
      </w:r>
    </w:p>
    <w:p w:rsidR="00000000" w:rsidDel="00000000" w:rsidP="00000000" w:rsidRDefault="00000000" w:rsidRPr="00000000" w14:paraId="00000012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East Creek Bistro</w:t>
        <w:tab/>
        <w:t xml:space="preserve">East Creek, TX</w:t>
      </w:r>
    </w:p>
    <w:p w:rsidR="00000000" w:rsidDel="00000000" w:rsidP="00000000" w:rsidRDefault="00000000" w:rsidRPr="00000000" w14:paraId="00000013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  <w:t xml:space="preserve">Qualifications Summary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highlight w:val="darkYellow"/>
          <w:u w:val="none"/>
          <w:vertAlign w:val="baseline"/>
          <w:rtl w:val="0"/>
        </w:rPr>
        <w:t xml:space="preserve">Lorem Ipusm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Ahgbgon eros. Nullamhen dreritbibe ndumjusto.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Fusceiaculis, estquislaciniapretium, pedemetusmolestie lacus, at gravidawisi ante at libero. Quisqueornareplaceratrisus.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highlight w:val="darkYellow"/>
          <w:u w:val="none"/>
          <w:vertAlign w:val="baseline"/>
          <w:rtl w:val="0"/>
        </w:rPr>
        <w:t xml:space="preserve">Lorem Ipusm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Utmolestie magna at mi. Integer aliquetmaurisetnibh.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Utmattis ligula posuerevelit. Nuncsagittis. Curabiturvariusfringillanisl.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Duispretium mi euismoderat. Maecenas id augue.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Leadership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highlight w:val="darkYellow"/>
          <w:u w:val="none"/>
          <w:vertAlign w:val="baseline"/>
          <w:rtl w:val="0"/>
        </w:rPr>
        <w:t xml:space="preserve">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Nunc lacus metus, posuereeget, laciniaeu, variusquis, libero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Aliquamnonummyadipiscingaugue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Loremipsum dolor sit amet, consectetueradipiscingelit</w:t>
      </w:r>
    </w:p>
    <w:p w:rsidR="00000000" w:rsidDel="00000000" w:rsidP="00000000" w:rsidRDefault="00000000" w:rsidRPr="00000000" w14:paraId="00000022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highlight w:val="darkYellow"/>
          <w:u w:val="none"/>
          <w:vertAlign w:val="baseline"/>
          <w:rtl w:val="0"/>
        </w:rPr>
        <w:t xml:space="preserve">Lorem Ipsum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Nuncviverraimperdietenim. Fusce est. Vivamus a tellus. Aeneanneclorem. In porttitor.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Suspendisse dui purus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Hellentesque habitant morbitristiquesenectusetnetus et malesuada.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Proinpharetranonummypede.Maurisetorci.</w:t>
      </w:r>
    </w:p>
    <w:p w:rsidR="00000000" w:rsidDel="00000000" w:rsidP="00000000" w:rsidRDefault="00000000" w:rsidRPr="00000000" w14:paraId="00000028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mbria"/>
  <w:font w:name="Courier New"/>
  <w:font w:name="Bookman Old Style"/>
  <w:font w:name="Noto Sans Symbols"/>
  <w:font w:name="Lustria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1440" w:hanging="360"/>
      </w:pPr>
      <w:rPr>
        <w:rFonts w:ascii="Lustria" w:cs="Lustria" w:eastAsia="Lustria" w:hAnsi="Lustria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tabs>
          <w:tab w:val="right" w:pos="9360"/>
        </w:tabs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dbe5f1" w:val="clear"/>
      <w:spacing w:after="200" w:before="20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