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28"/>
        <w:gridCol w:w="3607"/>
        <w:gridCol w:w="590"/>
        <w:gridCol w:w="4198"/>
        <w:tblGridChange w:id="0">
          <w:tblGrid>
            <w:gridCol w:w="2628"/>
            <w:gridCol w:w="3607"/>
            <w:gridCol w:w="590"/>
            <w:gridCol w:w="4198"/>
          </w:tblGrid>
        </w:tblGridChange>
      </w:tblGrid>
      <w:tr>
        <w:trPr>
          <w:trHeight w:val="1740" w:hRule="atLeast"/>
        </w:trPr>
        <w:tc>
          <w:tcPr>
            <w:gridSpan w:val="2"/>
            <w:tcBorders>
              <w:bottom w:color="c00000" w:space="0" w:sz="1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00000"/>
                <w:sz w:val="68"/>
                <w:szCs w:val="6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00000"/>
                <w:sz w:val="68"/>
                <w:szCs w:val="6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Mary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00000"/>
                <w:sz w:val="68"/>
                <w:szCs w:val="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00000"/>
                <w:sz w:val="68"/>
                <w:szCs w:val="68"/>
                <w:u w:val="none"/>
                <w:shd w:fill="auto" w:val="clear"/>
                <w:vertAlign w:val="baseline"/>
                <w:rtl w:val="0"/>
              </w:rPr>
              <w:t xml:space="preserve">Hloomcraft</w:t>
            </w:r>
          </w:p>
          <w:p w:rsidR="00000000" w:rsidDel="00000000" w:rsidP="00000000" w:rsidRDefault="00000000" w:rsidRPr="00000000" w14:paraId="00000004">
            <w:pPr>
              <w:pStyle w:val="Title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c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 123-456-7899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  <w:hyperlink r:id="rId6">
              <w:r w:rsidDel="00000000" w:rsidR="00000000" w:rsidRPr="00000000">
                <w:rPr>
                  <w:rFonts w:ascii="Cambria" w:cs="Cambria" w:eastAsia="Cambria" w:hAnsi="Cambria"/>
                  <w:b w:val="0"/>
                  <w:i w:val="1"/>
                  <w:smallCaps w:val="0"/>
                  <w:strike w:val="0"/>
                  <w:color w:val="262626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info@hloom.com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1234 Park Avenue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Redwood City, CA 94063</w:t>
            </w:r>
          </w:p>
        </w:tc>
      </w:tr>
      <w:tr>
        <w:tc>
          <w:tcPr>
            <w:tcBorders>
              <w:top w:color="c00000" w:space="0" w:sz="18" w:val="single"/>
              <w:bottom w:color="c00000" w:space="0" w:sz="1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Summary</w:t>
            </w:r>
          </w:p>
        </w:tc>
        <w:tc>
          <w:tcPr>
            <w:gridSpan w:val="3"/>
            <w:tcBorders>
              <w:top w:color="c00000" w:space="0" w:sz="18" w:val="single"/>
              <w:bottom w:color="c00000" w:space="0" w:sz="1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Prointristiquevehiculatempus. Suspendisseeumattis sem. Pellentesque vitae urna in magna porttitorlaoreet. Pellentesquevelmaurisvarius, vehiculalectusnec, iaculismetus. Curabiturdignissimviverrasem, aultriciesliberolobortis.</w:t>
            </w:r>
          </w:p>
        </w:tc>
      </w:tr>
      <w:tr>
        <w:tc>
          <w:tcPr>
            <w:tcBorders>
              <w:top w:color="c00000" w:space="0" w:sz="18" w:val="single"/>
            </w:tcBorders>
          </w:tcPr>
          <w:p w:rsidR="00000000" w:rsidDel="00000000" w:rsidP="00000000" w:rsidRDefault="00000000" w:rsidRPr="00000000" w14:paraId="0000000F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Professional Qualification</w:t>
            </w:r>
          </w:p>
        </w:tc>
        <w:tc>
          <w:tcPr>
            <w:gridSpan w:val="3"/>
            <w:tcBorders>
              <w:top w:color="c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Proctor Associates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Orlando, FL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Senior Human Resource Manager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2004 – 2006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Donecutest in lectuscons equatconsequat. Etiameget dui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Aliqua meratv olutpat. Sed at lorem in nuncportatristique. Proinnecaugue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Quisquealiquamtempor magna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Pellentesque habitant morbitristi quesenect usetnetus et malesuada fames ac turpisegestas. Nunc ac magna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Maecenas odio dolor, vulputatevel, auctor ac, accumsan id, felis. Pellente squecurs ussagittisfelis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 &amp; K Associates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Orlando, FL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Resource Manager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2001 - 2004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Aliquameratvolutpat. Integer ultriceslobortiseros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Pellentesque habitant morbitris tiquesenectus et netus et malesuada fames ac turpisegestas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Proin semper, ante vitae sollicitudi nposuere, metus quam iaculisnibh, vitae scelerisquen uncm ssaegetpede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Sedveliturna, interdumvel, ultriciesvel, faucibus at, quam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Vanguards Limited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Orlando, FL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 Administrator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2000 – 2001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in nunc. Class aptentt acitisoc iosq uadl itoratorquent per conubia nostra, per inceptoshymenaeos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Donecullam corperfringillaeros. Fusce in sapieneupu rusdapibus commodo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 sociisnat oquepenatibus et magnis dis parturient montes, nascet urridiculusmus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Florida State University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Orlando, FL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Master of Business Administration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2007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20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Key Skills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Habitant morbitristique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Senectus et netus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 malesuada fames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 turpisegestas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Proinpharetra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Nonummypede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Mauris et orci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Aeneanneclorem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porttitor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26262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Doneclaoreetnonummy</w:t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26262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color w:val="262626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right"/>
    </w:pPr>
    <w:rPr>
      <w:rFonts w:ascii="Arial" w:cs="Arial" w:eastAsia="Arial" w:hAnsi="Arial"/>
      <w:b w:val="1"/>
      <w:sz w:val="48"/>
      <w:szCs w:val="48"/>
    </w:rPr>
  </w:style>
  <w:style w:type="paragraph" w:styleId="Heading2">
    <w:name w:val="heading 2"/>
    <w:basedOn w:val="Normal"/>
    <w:next w:val="Normal"/>
    <w:pPr>
      <w:jc w:val="right"/>
    </w:pPr>
    <w:rPr>
      <w:rFonts w:ascii="Verdana" w:cs="Verdana" w:eastAsia="Verdana" w:hAnsi="Verdana"/>
      <w:b w:val="1"/>
      <w:color w:val="808080"/>
    </w:rPr>
  </w:style>
  <w:style w:type="paragraph" w:styleId="Heading3">
    <w:name w:val="heading 3"/>
    <w:basedOn w:val="Normal"/>
    <w:next w:val="Normal"/>
    <w:pPr>
      <w:jc w:val="right"/>
    </w:pPr>
    <w:rPr>
      <w:rFonts w:ascii="Verdana" w:cs="Verdana" w:eastAsia="Verdana" w:hAnsi="Verdana"/>
      <w:b w:val="1"/>
      <w:color w:val="b2a1c7"/>
    </w:rPr>
  </w:style>
  <w:style w:type="paragraph" w:styleId="Heading4">
    <w:name w:val="heading 4"/>
    <w:basedOn w:val="Normal"/>
    <w:next w:val="Normal"/>
    <w:pPr>
      <w:keepNext w:val="1"/>
      <w:keepLines w:val="1"/>
      <w:spacing w:before="120" w:lineRule="auto"/>
      <w:ind w:left="851" w:hanging="851"/>
    </w:pPr>
    <w:rPr>
      <w:rFonts w:ascii="Helvetica Neue" w:cs="Helvetica Neue" w:eastAsia="Helvetica Neue" w:hAnsi="Helvetica Neue"/>
      <w:b w:val="1"/>
      <w:color w:val="000000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  <w:ind w:left="1008" w:hanging="1008"/>
    </w:pPr>
    <w:rPr>
      <w:rFonts w:ascii="Helvetica Neue" w:cs="Helvetica Neue" w:eastAsia="Helvetica Neue" w:hAnsi="Helvetica Neue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lineRule="auto"/>
      <w:ind w:left="1152" w:hanging="1152"/>
    </w:pPr>
    <w:rPr>
      <w:rFonts w:ascii="Cambria" w:cs="Cambria" w:eastAsia="Cambria" w:hAnsi="Cambria"/>
      <w:i w:val="1"/>
      <w:color w:val="243f61"/>
      <w:sz w:val="20"/>
      <w:szCs w:val="20"/>
    </w:rPr>
  </w:style>
  <w:style w:type="paragraph" w:styleId="Title">
    <w:name w:val="Title"/>
    <w:basedOn w:val="Normal"/>
    <w:next w:val="Normal"/>
    <w:pPr>
      <w:spacing w:after="200" w:lineRule="auto"/>
      <w:jc w:val="left"/>
    </w:pPr>
    <w:rPr>
      <w:rFonts w:ascii="Arial" w:cs="Arial" w:eastAsia="Arial" w:hAnsi="Arial"/>
      <w:b w:val="1"/>
      <w:color w:val="c0000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4.0" w:type="dxa"/>
        <w:left w:w="173.0" w:type="dxa"/>
        <w:bottom w:w="144.0" w:type="dxa"/>
        <w:right w:w="17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hloom.com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