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2.0" w:type="dxa"/>
        <w:jc w:val="center"/>
        <w:tblBorders>
          <w:top w:color="d1d1d1" w:space="0" w:sz="4" w:val="single"/>
          <w:left w:color="000000" w:space="0" w:sz="0" w:val="nil"/>
          <w:bottom w:color="d1d1d1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63"/>
        <w:gridCol w:w="5649"/>
        <w:tblGridChange w:id="0">
          <w:tblGrid>
            <w:gridCol w:w="3763"/>
            <w:gridCol w:w="5649"/>
          </w:tblGrid>
        </w:tblGridChange>
      </w:tblGrid>
      <w:tr>
        <w:trPr>
          <w:trHeight w:val="2640" w:hRule="atLeast"/>
        </w:trPr>
        <w:tc>
          <w:tcPr>
            <w:tcMar>
              <w:right w:w="288.0" w:type="dxa"/>
            </w:tcMar>
          </w:tcPr>
          <w:p w:rsidR="00000000" w:rsidDel="00000000" w:rsidP="00000000" w:rsidRDefault="00000000" w:rsidRPr="00000000" w14:paraId="00000002">
            <w:pPr>
              <w:spacing w:after="100" w:lineRule="auto"/>
              <w:rPr>
                <w:rFonts w:ascii="Cambria" w:cs="Cambria" w:eastAsia="Cambria" w:hAnsi="Cambria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rtl w:val="0"/>
              </w:rPr>
              <w:br w:type="textWrapping"/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-88319</wp:posOffset>
                  </wp:positionH>
                  <wp:positionV relativeFrom="paragraph">
                    <wp:posOffset>34373</wp:posOffset>
                  </wp:positionV>
                  <wp:extent cx="1343387" cy="1642731"/>
                  <wp:effectExtent b="0" l="0" r="0" t="0"/>
                  <wp:wrapNone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387" cy="16427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Cambria" w:cs="Cambria" w:eastAsia="Cambria" w:hAnsi="Cambria"/>
                <w:color w:val="f3863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MARGARET</w:t>
            </w:r>
            <w:r w:rsidDel="00000000" w:rsidR="00000000" w:rsidRPr="00000000">
              <w:rPr>
                <w:rFonts w:ascii="Arial Black" w:cs="Arial Black" w:eastAsia="Arial Black" w:hAnsi="Arial Black"/>
                <w:color w:val="3e7aa2"/>
                <w:sz w:val="32"/>
                <w:szCs w:val="32"/>
                <w:rtl w:val="0"/>
              </w:rPr>
              <w:t xml:space="preserve">HLOOM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Human Resource Manager</w:t>
            </w:r>
          </w:p>
          <w:p w:rsidR="00000000" w:rsidDel="00000000" w:rsidP="00000000" w:rsidRDefault="00000000" w:rsidRPr="00000000" w14:paraId="00000005">
            <w:pPr>
              <w:spacing w:after="10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123 Park Avenue, Michigan MI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info@hloom.com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(123) 456 7899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www.linkedin.com/company/name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www.facebook.com/OfficeTemplates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Maurisauctorporttitormauris, variuspharetraauguepharetrasitamet.Vestibulumsedauctornisl, sit ametpulvinarest.Aliquammolestiemalesuada dolor ac dignissim.Sedet mi sitametlectusconsequatimperdiet in non nisl. Aliquamegetsollicitudinipsum.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7aa2"/>
          <w:sz w:val="20"/>
          <w:szCs w:val="20"/>
          <w:u w:val="none"/>
          <w:shd w:fill="auto" w:val="clear"/>
          <w:vertAlign w:val="baseline"/>
          <w:rtl w:val="0"/>
        </w:rPr>
        <w:t xml:space="preserve">Nunc lacus metus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posuereeget, laciniaeu, varius.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7aa2"/>
          <w:sz w:val="20"/>
          <w:szCs w:val="20"/>
          <w:u w:val="none"/>
          <w:shd w:fill="auto" w:val="clear"/>
          <w:vertAlign w:val="baseline"/>
          <w:rtl w:val="0"/>
        </w:rPr>
        <w:t xml:space="preserve">Aliquam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nonummyadipiscingaugue. Loremipsumdolorsitamet, consectetueradipiscingelit.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7aa2"/>
          <w:sz w:val="20"/>
          <w:szCs w:val="20"/>
          <w:u w:val="none"/>
          <w:shd w:fill="auto" w:val="clear"/>
          <w:vertAlign w:val="baseline"/>
          <w:rtl w:val="0"/>
        </w:rPr>
        <w:t xml:space="preserve">Maecenas porttitor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conguemassa.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SKILLS</w:t>
      </w:r>
    </w:p>
    <w:tbl>
      <w:tblPr>
        <w:tblStyle w:val="Table2"/>
        <w:tblW w:w="9360.0" w:type="dxa"/>
        <w:jc w:val="left"/>
        <w:tblInd w:w="0.0" w:type="pct"/>
        <w:tblBorders>
          <w:top w:color="d1d1d1" w:space="0" w:sz="4" w:val="single"/>
          <w:left w:color="000000" w:space="0" w:sz="0" w:val="nil"/>
          <w:bottom w:color="d1d1d1" w:space="0" w:sz="4" w:val="single"/>
          <w:right w:color="000000" w:space="0" w:sz="0" w:val="nil"/>
          <w:insideH w:color="d1d1d1" w:space="0" w:sz="4" w:val="single"/>
          <w:insideV w:color="000000" w:space="0" w:sz="0" w:val="nil"/>
        </w:tblBorders>
        <w:tblLayout w:type="fixed"/>
        <w:tblLook w:val="0400"/>
      </w:tblPr>
      <w:tblGrid>
        <w:gridCol w:w="3240"/>
        <w:gridCol w:w="4230"/>
        <w:gridCol w:w="1890"/>
        <w:tblGridChange w:id="0">
          <w:tblGrid>
            <w:gridCol w:w="3240"/>
            <w:gridCol w:w="4230"/>
            <w:gridCol w:w="1890"/>
          </w:tblGrid>
        </w:tblGridChange>
      </w:tblGrid>
      <w:tr>
        <w:tc>
          <w:tcPr>
            <w:shd w:fill="f8f8f8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Staff Recruitment</w:t>
            </w:r>
          </w:p>
        </w:tc>
        <w:tc>
          <w:tcPr>
            <w:shd w:fill="f8f8f8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Donec in portatortor. Suspendisse in nunc sit </w:t>
            </w:r>
          </w:p>
        </w:tc>
        <w:tc>
          <w:tcPr>
            <w:shd w:fill="f8f8f8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∎∎∎∎∎∎∎∎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New Hire Orientations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Crascondimentumodio et lectusvolutpat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∎∎∎∎∎∎∎∎∎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8f8f8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Employee Relations</w:t>
            </w:r>
          </w:p>
        </w:tc>
        <w:tc>
          <w:tcPr>
            <w:shd w:fill="f8f8f8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Phasellussollicitudin, nisi in vestibulumlobortis</w:t>
            </w:r>
          </w:p>
        </w:tc>
        <w:tc>
          <w:tcPr>
            <w:shd w:fill="f8f8f8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∎∎∎∎∎∎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∎∎∎∎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Morbiconvallisfringilla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∎∎∎∎∎∎∎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8f8f8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Counseling</w:t>
            </w:r>
          </w:p>
        </w:tc>
        <w:tc>
          <w:tcPr>
            <w:shd w:fill="f8f8f8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Maurisvelmollislectus</w:t>
            </w:r>
          </w:p>
        </w:tc>
        <w:tc>
          <w:tcPr>
            <w:shd w:fill="f8f8f8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∎∎∎∎∎∎∎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Wage and Salary Administration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Sedjustovelit, ornarecondimentum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∎∎∎∎∎∎∎∎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Morbiconvallisfringilla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∎∎∎∎∎∎∎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8f8f8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Counseling</w:t>
            </w:r>
          </w:p>
        </w:tc>
        <w:tc>
          <w:tcPr>
            <w:shd w:fill="f8f8f8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Maurisvelmollislectus</w:t>
            </w:r>
          </w:p>
        </w:tc>
        <w:tc>
          <w:tcPr>
            <w:shd w:fill="f8f8f8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∎∎∎∎∎∎∎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Wage and Salary Administration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Sedjustovelit, ornarecondimentum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∎∎∎∎∎∎∎∎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8f8f8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Workers' Compensation</w:t>
            </w:r>
          </w:p>
        </w:tc>
        <w:tc>
          <w:tcPr>
            <w:shd w:fill="f8f8f8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Sollicitudin, nisi in vestibulum</w:t>
            </w:r>
          </w:p>
        </w:tc>
        <w:tc>
          <w:tcPr>
            <w:shd w:fill="f8f8f8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∎∎∎∎∎∎∎∎∎∎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Morbiconvallisfringilla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∎∎∎∎∎∎∎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8f8f8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Workers' Compensation</w:t>
            </w:r>
          </w:p>
        </w:tc>
        <w:tc>
          <w:tcPr>
            <w:shd w:fill="f8f8f8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Sollicitudin, nisi in vestibulum</w:t>
            </w:r>
          </w:p>
        </w:tc>
        <w:tc>
          <w:tcPr>
            <w:shd w:fill="f8f8f8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d1d1d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∎∎∎∎∎∎∎∎∎∎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ABCO Automation Inc, Detroit, MI - Human Resource Manager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ZJTH Automation Inc, Chicago, IL - Human Resource Manager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Spring Arbor University, Spring Arbor, MI</w:t>
      </w:r>
    </w:p>
    <w:p w:rsidR="00000000" w:rsidDel="00000000" w:rsidP="00000000" w:rsidRDefault="00000000" w:rsidRPr="00000000" w14:paraId="00000040">
      <w:pPr>
        <w:rPr>
          <w:rFonts w:ascii="High Tower Text" w:cs="High Tower Text" w:eastAsia="High Tower Text" w:hAnsi="High Tower Text"/>
          <w:sz w:val="22"/>
          <w:szCs w:val="22"/>
        </w:rPr>
      </w:pPr>
      <w:r w:rsidDel="00000000" w:rsidR="00000000" w:rsidRPr="00000000">
        <w:rPr>
          <w:rtl w:val="0"/>
        </w:rPr>
        <w:t xml:space="preserve">Master's in Organizational Management, November 2007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440" w:top="1152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ourier New"/>
  <w:font w:name="High Tower Text"/>
  <w:font w:name="Noto Sans Symbols"/>
  <w:font w:name="Arial Black">
    <w:embedRegular w:fontKey="{00000000-0000-0000-0000-000000000000}" r:id="rId1" w:subsetted="0"/>
  </w:font>
  <w:font w:name="Cambria Math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color="d9d9d9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0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Mary Hloomstrong </w:t>
      <w:tab/>
      <w:t xml:space="preserve">Page |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Arial Black" w:cs="Arial Black" w:eastAsia="Arial Black" w:hAnsi="Arial Black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16.0" w:type="dxa"/>
        <w:left w:w="115.0" w:type="dxa"/>
        <w:bottom w:w="216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0.0" w:type="dxa"/>
        <w:bottom w:w="58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