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Joseph Mathin</w:t>
        <w:br w:type="textWrapping"/>
        <w:t xml:space="preserve">New Jersy, 508K | +014558682393 | josephmarthim@gmail.com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CUSTODIAN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1"/>
        <w:numPr>
          <w:ilvl w:val="2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30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vertAlign w:val="baseline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Hard working and dedicated custodian, peak-performer, maintaining/cleaning properties of the firm. Known for being highly responsible and energetic with good time management. Skilled in performing the following services,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Interior/exterior cleaning.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Bathroom sanitization.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Operating wet/dry vacuum cleaners, carpet extractors, polishing machines, and waxing machines.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Floor washing.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Removal and collection of garbage.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Minor electrical repairs.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General maintenance assignments.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widowControl w:val="1"/>
        <w:numPr>
          <w:ilvl w:val="2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30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vertAlign w:val="baseline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ABC Cleaning &amp; Maintenance Services Group Santa Ana, CA 2007 – Present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Custodian/Janitor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Main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Followed company standards and procedures to maintain the cleanliness of the office areas.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Maintained office furniture in proper condition and saw to timely repair.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Carried out electrical repair work when required in the office rooms and was responsible for maintenance and refilling of coffee dispensers.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Assisted in organizing annual meetings and conferences by cleaning and tidying rooms and carrying out repair work.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Used electrical equipment and chemical cleaners to maintain cleanliness in office environment.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Ensured office premises were safe and secure by performing routine check-ups after staff had logged out.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Performed routine maintenance activities such as changing curtains and electrical appliances.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