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M.S.</w:t>
        <w:tab/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Clinical Nutrition, University of Pittsburgh, 1991,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Thesis: “Nortriptyline-induced Weight Gain in a Late-Life Depressed Population: Effectiveness of Nutrition Intervention”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Qualifying Practical Experience, 1988, Mercy Hospital of Pittsburgh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B.S.</w:t>
        <w:tab/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 and Nutrition/Dietetics, Indiana University of Pennsylvania,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1985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Affiliations/Memberships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1"/>
        <w:gridCol w:w="359"/>
        <w:gridCol w:w="2610"/>
        <w:tblGridChange w:id="0">
          <w:tblGrid>
            <w:gridCol w:w="6391"/>
            <w:gridCol w:w="359"/>
            <w:gridCol w:w="261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Registered Dietitian, maintained by the Commission on Dietetic Registration, #724850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1991-present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Licensed Dietitian-Nutritionist (LDN) by the Commonwealth of Pennsylvania Department of State #DN002002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Academy of Nutrition and Dietetics (A.N.D.), member Pennsylvania Affiliate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1985-present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Weight Management Practice Group, A.N.D.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2009-present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Nutrition Entrepreneur Dietetic Practice Group, A.N.D.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2002-present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Dietitians in Business and Communications, Dietetic Practice Group, A.N.D.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Sports and Cardiovascular Nutrition, Dietetic Practice Group, A.N.D.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1"/>
        <w:gridCol w:w="359"/>
        <w:gridCol w:w="2610"/>
        <w:tblGridChange w:id="0">
          <w:tblGrid>
            <w:gridCol w:w="6391"/>
            <w:gridCol w:w="359"/>
            <w:gridCol w:w="2610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Communications Consultant: Social Media Consultant, blogger for numerous clients including Calorie Control Council, American Beverage Association, Blogger Mid-Atlantic Dairy Association, www.chewthefacts.com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July 2010- present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Nutrition Coach, weight management, Real Living Nutrition Services® www.reallivingnutrition.com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2007-present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Instructor, Penn State World Campus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2005-May 2011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Consulting Dietitian, Long-term care, Crawford County Care Center, Saegertown, PA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2000-2008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Author, Freelance Nutrition Writer, Speaker (www.rustnutrition.com), Meadville, PA, Private Practice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1994-present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Chief of Nutrition Services, HealthAmerica (HMO), Pittsburgh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1990-1994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Data Entry Specialist/Mentor, University of Pittsburgh, Modifications of Diet in Renal Disease (MDRD) clinical trial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1989-1991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Outpatient Dietitian, Mercy Hospital of Pittsburgh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1988-1990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Diet Assistant, Mercy Hospital of Pittsburgh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1986-1988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r w:rsidDel="00000000" w:rsidR="00000000" w:rsidRPr="00000000">
        <w:rPr>
          <w:rtl w:val="0"/>
        </w:rPr>
        <w:t xml:space="preserve">Publications</w:t>
      </w:r>
    </w:p>
    <w:tbl>
      <w:tblPr>
        <w:tblStyle w:val="Table3"/>
        <w:tblW w:w="93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0"/>
        <w:gridCol w:w="21"/>
        <w:tblGridChange w:id="0">
          <w:tblGrid>
            <w:gridCol w:w="9360"/>
            <w:gridCol w:w="21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Samaan, Sarah; </w:t>
            </w: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 Rust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C. Kleckner;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DASH Diet For Dummies®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August 2014. Wiley.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Controversies: Keeping Things in Perspective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American Journal of Lifestyle Medicine. Online March 11, 2014 for Fall 2014 publication.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Sugars and Dietary Quality. Chapter 10, pp151-168.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Fructose, High Fructose Corn Syrup, Sucrose and Health;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Springer Science+Business Media, 2014.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Kleckner;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Hypertension Cookbook For Dummies®.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2012. John Wiley &amp; Sons, Inc, Hoboken, New Jersey 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Raffetto;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Restaurant Calorie Counter For Dummies®, 2nd edition.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2011.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Wiley &amp; Sons, Inc, Hoboken, New Jersey 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Raffetto, Meri; </w:t>
            </w: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R. Rust;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Glycemic Index Cookbook For Dummies®.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2011. John Wiley &amp; Sons, Inc, Hoboken, New Jersey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Raffetto;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Calorie Counter Journal For Dummies®.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2011.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Wiley &amp; Sons, Inc, Hoboken, New Jersey 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Cimperman, L.; Cochran, N; Davis, S.; Kuchel, S.; O'Neill, C.; </w:t>
            </w: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R.;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Week with the Experts: A Dietary Guide for Your Nutrition Needs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pdf booklet, www.sweetsurprise.com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Rust, Rosanne;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Raffetto;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Calorie Counter For Dummies®.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2009.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Wiley &amp; Sons, Inc, Hoboken, New Jersey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rPr/>
      </w:pPr>
      <w:r w:rsidDel="00000000" w:rsidR="00000000" w:rsidRPr="00000000">
        <w:rPr>
          <w:rtl w:val="0"/>
        </w:rPr>
        <w:t xml:space="preserve">Lectures/Presentations</w:t>
      </w:r>
    </w:p>
    <w:tbl>
      <w:tblPr>
        <w:tblStyle w:val="Table4"/>
        <w:tblW w:w="9389.0" w:type="dxa"/>
        <w:jc w:val="left"/>
        <w:tblInd w:w="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9"/>
        <w:tblGridChange w:id="0">
          <w:tblGrid>
            <w:gridCol w:w="9389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"Nutrition Controversies: Keeping things in perspective." American College of Lifestyle Medicine 2013 conference. Washington, DC, October 28, 2013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Expert Panel Discussion, American College of Lifestyle Medicine 2013 conference. Washington, DC, October 27, 2013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“Using Social Media to Market YOU”. Technology &amp; Social Media Specialty group of the Nutrition Entrepreneur Practice Group, 2013 Academy of Nutrition and Dietetics Annual Food and Nutrition Conference, October 20, 2013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“The Science and Nutrition of Nutritive Sweeteners: Helping customers understand fact from fiction”. Wegman's Supermarket, Headquarters, Rochester, NY, June 25, 2013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"The Science of Nutrition and Sweeteners. Helping Your Clients Decipher the Facts" Pennsylvania Dietetic Association, Leadership dinner, 2013 Annual Meeting and Expo, Monroeville, PA, April 2013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"Sweet Science: Comparing Sucrose and High Fructose Corn Syrup" Northwest Dietetic Association, Annual Spring Meeting, Erie, Pa, May 18, 2012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"Science vs. Myth: Facts about High Fructose Corn Syrup," Council on Renal Nutrition, Wexford, PA, May 2011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“How Many Calories Are in That?" presented to the Meadville Medical Center Auxiliary, September 2011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"The Flexibility to Working Online: Create Your Career Path to the Future," Pennsylvania Dietetic Association Annual Meeting, Pittsburgh, PA, April 2010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"The Business Savvy Dietitian: Generating Nontraditional Revenue Sources," American Dietetic Association Annual Food and Nutrition Conference and Exhibition, Denver, CO, October 2009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"Mindful Eating: You Are What You Eat," Wellness Lecture Series for students, James Madison University, Virginia, April 2008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“Eating On and Off Campus,” presented to 150 Allegheny College junior and senior athletes, February 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“Mindful Eating,” presented to 250 Allegheny College first-year and sophomore athletes, November 2007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“Eat to Win: Nutrition Tips for the Allegheny College Swim Team”, September 2005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“Nutrition Facts You Can Use,” presented to PPG Industries’ employees as part of a worksite wellness program, March 2005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“Eat to Win: Pre-game meals and nutrition on the road,” presented to Allegheny College Women’s Athletics staff and athletes, November 2000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“Eat Right, Feel Better: For Everyone’s Health,” presented to Allegheny College Athletic Department Coaches, November 2001; presented to local Mothers Of Pre-Schoolers, September 2001; presented to Crawford County Care Center nursing staff, May 2000</w:t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“Foods, Fads, and Supplements,” presented to Allegheny College students during Eating Disorder Awareness Week, February 2000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“The Food Guide Pyramid for Persons 50 Plus: A healthful eating plan to keep you healthy at any age,” presented to the Meadville Medical Center Auxiliary, September 1999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“Take a Fresh Look at Nutrition: Eating Strategies for the College Student,” presented to Allegheny College Health Center staff, February 1999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“Foods to Reduce Cancer Risk,” presented to Crawford County Medical Society, May 1995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/>
      </w:pPr>
      <w:r w:rsidDel="00000000" w:rsidR="00000000" w:rsidRPr="00000000">
        <w:rPr>
          <w:rtl w:val="0"/>
        </w:rPr>
        <w:t xml:space="preserve">Research Experience</w:t>
      </w:r>
    </w:p>
    <w:tbl>
      <w:tblPr>
        <w:tblStyle w:val="Table5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1"/>
        <w:gridCol w:w="359"/>
        <w:gridCol w:w="2610"/>
        <w:tblGridChange w:id="0">
          <w:tblGrid>
            <w:gridCol w:w="6391"/>
            <w:gridCol w:w="359"/>
            <w:gridCol w:w="2610"/>
          </w:tblGrid>
        </w:tblGridChange>
      </w:tblGrid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Data Entry Specialist/Mentor, University of Pittsburgh, Modifications in Diet in Renal Disease (MDRD) clinical trial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1989-1991</w:t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rPr/>
      </w:pPr>
      <w:r w:rsidDel="00000000" w:rsidR="00000000" w:rsidRPr="00000000">
        <w:rPr>
          <w:rtl w:val="0"/>
        </w:rPr>
        <w:t xml:space="preserve">Teaching Experience</w:t>
      </w:r>
    </w:p>
    <w:tbl>
      <w:tblPr>
        <w:tblStyle w:val="Table6"/>
        <w:tblW w:w="93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59"/>
        <w:gridCol w:w="347"/>
        <w:gridCol w:w="2861"/>
        <w:tblGridChange w:id="0">
          <w:tblGrid>
            <w:gridCol w:w="6159"/>
            <w:gridCol w:w="347"/>
            <w:gridCol w:w="2861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Instructor, Penn State World Campus. Taught 3 online courses for the Clinical Dietetic Associates Degree.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Diet Therapy and Nutrition Care in Disease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(4 credit hours);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Assessment: Theory and Practice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(3 credit hours); and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Staff Field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 credit hours)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2005-May 2011</w:t>
            </w:r>
          </w:p>
        </w:tc>
      </w:tr>
      <w:tr>
        <w:trPr>
          <w:trHeight w:val="940" w:hRule="atLeast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Adjunct Faculty, LaRoche College, Science of Nutrition I (3-credit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Summer 1998</w:t>
            </w:r>
          </w:p>
        </w:tc>
      </w:tr>
    </w:tbl>
    <w:p w:rsidR="00000000" w:rsidDel="00000000" w:rsidP="00000000" w:rsidRDefault="00000000" w:rsidRPr="00000000" w14:paraId="0000006C">
      <w:pPr>
        <w:pStyle w:val="Heading1"/>
        <w:rPr/>
      </w:pPr>
      <w:r w:rsidDel="00000000" w:rsidR="00000000" w:rsidRPr="00000000">
        <w:rPr>
          <w:rtl w:val="0"/>
        </w:rPr>
        <w:t xml:space="preserve">Television/Media</w:t>
      </w:r>
    </w:p>
    <w:tbl>
      <w:tblPr>
        <w:tblStyle w:val="Table7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11"/>
        <w:gridCol w:w="270"/>
        <w:gridCol w:w="2879"/>
        <w:tblGridChange w:id="0">
          <w:tblGrid>
            <w:gridCol w:w="6211"/>
            <w:gridCol w:w="270"/>
            <w:gridCol w:w="2879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Media Consultant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July 2010-present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WMGW 1490 AM radio; weekly nutrition talk show guest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2010-December 2012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Medicine in Meadville, Armstrong Cable CTV 23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2010, 2011, 2012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WSEE TV Newswatch Insider, Get Healthy in 2008, and Tips to Start 2008 off Healthy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2008</w:t>
            </w:r>
          </w:p>
        </w:tc>
      </w:tr>
    </w:tbl>
    <w:p w:rsidR="00000000" w:rsidDel="00000000" w:rsidP="00000000" w:rsidRDefault="00000000" w:rsidRPr="00000000" w14:paraId="00000079">
      <w:pPr>
        <w:pStyle w:val="Heading1"/>
        <w:rPr/>
      </w:pPr>
      <w:r w:rsidDel="00000000" w:rsidR="00000000" w:rsidRPr="00000000">
        <w:rPr>
          <w:rtl w:val="0"/>
        </w:rPr>
        <w:t xml:space="preserve">Professional Development</w:t>
      </w:r>
    </w:p>
    <w:tbl>
      <w:tblPr>
        <w:tblStyle w:val="Table8"/>
        <w:tblW w:w="93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91"/>
        <w:gridCol w:w="359"/>
        <w:gridCol w:w="2610"/>
        <w:tblGridChange w:id="0">
          <w:tblGrid>
            <w:gridCol w:w="6391"/>
            <w:gridCol w:w="359"/>
            <w:gridCol w:w="2610"/>
          </w:tblGrid>
        </w:tblGridChange>
      </w:tblGrid>
      <w:t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Technology &amp; Social Media Specialty Group Chair, Nutrition Entrepreneurs DPG, Academy of Nutrition and Dietetics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June 2013-May 2015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Northwest Dietetic Association, Public Relations Chair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June 2013-May 2014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Pennsylvania Dietetic Association, Nominating Committee, Northwest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2011-2013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Committee, PADA Annual Meeting 2013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June 2012-June 2013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Northwest Dietetic Association, President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2009-2010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Northwest Dietetic Association, President Elect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2008-2009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Pennsylvania Dietetic Association Foundation, Co-Chair, Continuing Education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2003-2005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Dairy Council Mid-East, Children's Calcium Partnership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Dairy Council Mid-East, Children's Advisory Committee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300" w:lineRule="auto"/>
              <w:ind w:left="0" w:right="0" w:firstLine="0"/>
              <w:jc w:val="right"/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rPr/>
      </w:pPr>
      <w:r w:rsidDel="00000000" w:rsidR="00000000" w:rsidRPr="00000000">
        <w:rPr>
          <w:rtl w:val="0"/>
        </w:rPr>
        <w:t xml:space="preserve">Volunteer/Community Outreach</w:t>
      </w:r>
    </w:p>
    <w:tbl>
      <w:tblPr>
        <w:tblStyle w:val="Table9"/>
        <w:tblW w:w="9389.0" w:type="dxa"/>
        <w:jc w:val="left"/>
        <w:tblInd w:w="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9"/>
        <w:tblGridChange w:id="0">
          <w:tblGrid>
            <w:gridCol w:w="9389"/>
          </w:tblGrid>
        </w:tblGridChange>
      </w:tblGrid>
      <w:t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December 2010-June 2013,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Obesity Task Force (BEAM: Balanced Eating and Movement in Meadville; Passport to a Healthier You). Program aiming to increase awareness of community efforts toward reducing the incidence of childhood obesity.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2009-December 2012,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Way to Win (W2W) Program. Conduct nutrition session and supervise nutrition education component of area wellness program aimed at children in grades K-6 attending after-school programs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 2008, “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Calcium for Strong Bones,” 3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rd-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8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grade students, Seton Catholic School Wellness Fair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 2008, 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“Eating for Performance,” presented to Presque Isle Cycling Club, Erie, PA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220" w:before="40" w:line="30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2007-Fall 2008,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Wheels to Wellness, PA Girl Scouts. Conducted nutrition portion of wellness program aimed at cycling education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40" w:before="40" w:line="30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April 2005,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“Food is Chemistry: Nutrition, your body, and your bones,” presented to 3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6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ell MT" w:cs="Bell MT" w:eastAsia="Bell MT" w:hAnsi="Bel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grade students as part of Crawford County School District’s “Super Science Saturday”</w:t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Noto Sans Symbols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Style w:val="Title"/>
      <w:rPr/>
    </w:pPr>
    <w:r w:rsidDel="00000000" w:rsidR="00000000" w:rsidRPr="00000000">
      <w:rPr>
        <w:rtl w:val="0"/>
      </w:rPr>
      <w:t xml:space="preserve">Rosanne Rust</w:t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800" w:before="0" w:line="300" w:lineRule="auto"/>
      <w:ind w:left="0" w:right="-720" w:firstLine="0"/>
      <w:jc w:val="right"/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Style w:val="Title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Rosanne Rust</w:t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120" w:line="240" w:lineRule="auto"/>
      <w:ind w:left="0" w:right="-720" w:firstLine="0"/>
      <w:jc w:val="right"/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20 Forest Avenue</w:t>
    </w:r>
    <w:r w:rsidDel="00000000" w:rsidR="00000000" w:rsidRPr="00000000">
      <w:rPr>
        <w:rFonts w:ascii="Wingdings 2" w:cs="Wingdings 2" w:eastAsia="Wingdings 2" w:hAnsi="Wingdings 2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⚫</w:t>
    </w:r>
    <w:r w:rsidDel="00000000" w:rsidR="00000000" w:rsidRPr="00000000"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 Meadville, PA 16335</w:t>
      <w:br w:type="textWrapping"/>
      <w:t xml:space="preserve">Phone: 814-573-4340 </w:t>
    </w:r>
    <w:r w:rsidDel="00000000" w:rsidR="00000000" w:rsidRPr="00000000">
      <w:rPr>
        <w:rFonts w:ascii="Wingdings 2" w:cs="Wingdings 2" w:eastAsia="Wingdings 2" w:hAnsi="Wingdings 2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⚫</w:t>
    </w:r>
    <w:r w:rsidDel="00000000" w:rsidR="00000000" w:rsidRPr="00000000">
      <w:rPr>
        <w:rFonts w:ascii="Bell MT" w:cs="Bell MT" w:eastAsia="Bell MT" w:hAnsi="Bell MT"/>
        <w:b w:val="0"/>
        <w:i w:val="0"/>
        <w:smallCaps w:val="0"/>
        <w:strike w:val="0"/>
        <w:color w:val="262626"/>
        <w:sz w:val="18"/>
        <w:szCs w:val="18"/>
        <w:u w:val="none"/>
        <w:shd w:fill="auto" w:val="clear"/>
        <w:vertAlign w:val="baseline"/>
        <w:rtl w:val="0"/>
      </w:rPr>
      <w:t xml:space="preserve"> E-Mail: rosanne@rustnutrition.com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Bell MT" w:cs="Bell MT" w:eastAsia="Bell MT" w:hAnsi="Bell M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ell MT" w:cs="Bell MT" w:eastAsia="Bell MT" w:hAnsi="Bell MT"/>
        <w:sz w:val="22"/>
        <w:szCs w:val="22"/>
        <w:lang w:val="en-US"/>
      </w:rPr>
    </w:rPrDefault>
    <w:pPrDefault>
      <w:pPr>
        <w:spacing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-720"/>
    </w:pPr>
    <w:rPr>
      <w:rFonts w:ascii="Bell MT" w:cs="Bell MT" w:eastAsia="Bell MT" w:hAnsi="Bell MT"/>
      <w:b w:val="1"/>
      <w:color w:val="8d002d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Bell MT" w:cs="Bell MT" w:eastAsia="Bell MT" w:hAnsi="Bell MT"/>
      <w:b w:val="1"/>
      <w:color w:val="8d002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Bell MT" w:cs="Bell MT" w:eastAsia="Bell MT" w:hAnsi="Bell MT"/>
      <w:b w:val="1"/>
      <w:color w:val="8d002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Bell MT" w:cs="Bell MT" w:eastAsia="Bell MT" w:hAnsi="Bell MT"/>
      <w:b w:val="1"/>
      <w:i w:val="1"/>
      <w:color w:val="8d002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Bell MT" w:cs="Bell MT" w:eastAsia="Bell MT" w:hAnsi="Bell MT"/>
      <w:color w:val="460016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Bell MT" w:cs="Bell MT" w:eastAsia="Bell MT" w:hAnsi="Bell MT"/>
      <w:i w:val="1"/>
      <w:color w:val="460016"/>
    </w:rPr>
  </w:style>
  <w:style w:type="paragraph" w:styleId="Title">
    <w:name w:val="Title"/>
    <w:basedOn w:val="Normal"/>
    <w:next w:val="Normal"/>
    <w:pPr>
      <w:spacing w:line="240" w:lineRule="auto"/>
      <w:ind w:right="-720"/>
      <w:jc w:val="right"/>
    </w:pPr>
    <w:rPr>
      <w:rFonts w:ascii="Bell MT" w:cs="Bell MT" w:eastAsia="Bell MT" w:hAnsi="Bell MT"/>
      <w:b w:val="1"/>
      <w:color w:val="8d002d"/>
      <w:sz w:val="32"/>
      <w:szCs w:val="32"/>
    </w:rPr>
  </w:style>
  <w:style w:type="paragraph" w:styleId="Subtitle">
    <w:name w:val="Subtitle"/>
    <w:basedOn w:val="Normal"/>
    <w:next w:val="Normal"/>
    <w:pPr/>
    <w:rPr>
      <w:rFonts w:ascii="Bell MT" w:cs="Bell MT" w:eastAsia="Bell MT" w:hAnsi="Bell MT"/>
      <w:i w:val="1"/>
      <w:color w:val="8d002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