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28.0" w:type="dxa"/>
        <w:jc w:val="center"/>
        <w:tblLayout w:type="fixed"/>
        <w:tblLook w:val="0000"/>
      </w:tblPr>
      <w:tblGrid>
        <w:gridCol w:w="446"/>
        <w:gridCol w:w="8"/>
        <w:gridCol w:w="7075"/>
        <w:gridCol w:w="1399"/>
        <w:tblGridChange w:id="0">
          <w:tblGrid>
            <w:gridCol w:w="446"/>
            <w:gridCol w:w="8"/>
            <w:gridCol w:w="7075"/>
            <w:gridCol w:w="1399"/>
          </w:tblGrid>
        </w:tblGridChange>
      </w:tblGrid>
      <w:tr>
        <w:trPr>
          <w:trHeight w:val="700" w:hRule="atLeast"/>
        </w:trPr>
        <w:tc>
          <w:tcPr>
            <w:gridSpan w:val="4"/>
            <w:tcMar>
              <w:top w:w="0.0" w:type="dxa"/>
              <w:bottom w:w="0.0" w:type="dxa"/>
            </w:tcMar>
          </w:tcPr>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60" w:before="0" w:line="240" w:lineRule="auto"/>
              <w:rPr/>
            </w:pPr>
            <w:r w:rsidDel="00000000" w:rsidR="00000000" w:rsidRPr="00000000">
              <w:rPr>
                <w:rtl w:val="0"/>
              </w:rPr>
            </w:r>
          </w:p>
        </w:tc>
      </w:tr>
      <w:tr>
        <w:tc>
          <w:tcPr>
            <w:gridSpan w:val="4"/>
            <w:tcBorders>
              <w:top w:color="999999" w:space="0" w:sz="4" w:val="single"/>
              <w:bottom w:color="999999" w:space="0" w:sz="4" w:val="single"/>
            </w:tcBorders>
            <w:tcMar>
              <w:top w:w="0.0" w:type="dxa"/>
              <w:bottom w:w="0.0" w:type="dxa"/>
            </w:tcMar>
          </w:tcPr>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Professional Summary</w:t>
            </w:r>
          </w:p>
        </w:tc>
      </w:tr>
      <w:tr>
        <w:tc>
          <w:tcPr>
            <w:gridSpan w:val="2"/>
            <w:tcBorders>
              <w:top w:color="999999" w:space="0" w:sz="4" w:val="single"/>
              <w:bottom w:color="999999" w:space="0" w:sz="4" w:val="single"/>
            </w:tcBorders>
            <w:tcMar>
              <w:top w:w="0.0" w:type="dxa"/>
              <w:bottom w:w="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Borders>
              <w:top w:color="999999" w:space="0" w:sz="4" w:val="single"/>
              <w:bottom w:color="999999" w:space="0" w:sz="4" w:val="single"/>
            </w:tcBorders>
            <w:tcMar>
              <w:top w:w="0.0" w:type="dxa"/>
              <w:bottom w:w="0.0" w:type="dxa"/>
            </w:tcMar>
          </w:tcPr>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Registered Nurse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80" w:before="40" w:line="240" w:lineRule="auto"/>
              <w:ind w:left="288" w:hanging="288"/>
              <w:rPr/>
            </w:pPr>
            <w:r w:rsidDel="00000000" w:rsidR="00000000" w:rsidRPr="00000000">
              <w:rPr>
                <w:rFonts w:ascii="Tahoma" w:cs="Tahoma" w:eastAsia="Tahoma" w:hAnsi="Tahoma"/>
                <w:b w:val="0"/>
                <w:sz w:val="16"/>
                <w:szCs w:val="16"/>
                <w:rtl w:val="0"/>
              </w:rPr>
              <w:t xml:space="preserve">Highly skilled career professional with more than 20 years practical experience in hospital, home health, and primary care environments.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80" w:before="40" w:line="240" w:lineRule="auto"/>
              <w:ind w:left="288" w:hanging="288"/>
              <w:rPr/>
            </w:pPr>
            <w:r w:rsidDel="00000000" w:rsidR="00000000" w:rsidRPr="00000000">
              <w:rPr>
                <w:rFonts w:ascii="Tahoma" w:cs="Tahoma" w:eastAsia="Tahoma" w:hAnsi="Tahoma"/>
                <w:b w:val="0"/>
                <w:sz w:val="16"/>
                <w:szCs w:val="16"/>
                <w:rtl w:val="0"/>
              </w:rPr>
              <w:t xml:space="preserve">Established in STD and AIDS patient support including assessment, counseling, education regarding medications and treatment, lab work, documentation with care plan for diagnosis, and administration of treatment procedures.</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80" w:before="40" w:line="240" w:lineRule="auto"/>
              <w:ind w:left="288" w:hanging="288"/>
              <w:rPr/>
            </w:pPr>
            <w:bookmarkStart w:colFirst="0" w:colLast="0" w:name="_gjdgxs" w:id="0"/>
            <w:bookmarkEnd w:id="0"/>
            <w:r w:rsidDel="00000000" w:rsidR="00000000" w:rsidRPr="00000000">
              <w:rPr>
                <w:rFonts w:ascii="Tahoma" w:cs="Tahoma" w:eastAsia="Tahoma" w:hAnsi="Tahoma"/>
                <w:b w:val="0"/>
                <w:sz w:val="16"/>
                <w:szCs w:val="16"/>
                <w:rtl w:val="0"/>
              </w:rPr>
              <w:t xml:space="preserve">Computer skilled, managing heavy daily patient volume including telephone triage, appointment scheduling, and patient referral. Proficient in all documentation/record maintenance/paperwork to ensure accuracy and patient confidentiality.</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160" w:before="40" w:line="240" w:lineRule="auto"/>
              <w:ind w:left="288" w:hanging="288"/>
              <w:rPr/>
            </w:pPr>
            <w:r w:rsidDel="00000000" w:rsidR="00000000" w:rsidRPr="00000000">
              <w:rPr>
                <w:rFonts w:ascii="Tahoma" w:cs="Tahoma" w:eastAsia="Tahoma" w:hAnsi="Tahoma"/>
                <w:b w:val="0"/>
                <w:sz w:val="16"/>
                <w:szCs w:val="16"/>
                <w:rtl w:val="0"/>
              </w:rPr>
              <w:t xml:space="preserve">All areas of major and minor surgical procedures performed in hospital environment.</w:t>
            </w:r>
            <w:r w:rsidDel="00000000" w:rsidR="00000000" w:rsidRPr="00000000">
              <w:rPr>
                <w:rtl w:val="0"/>
              </w:rPr>
            </w:r>
          </w:p>
        </w:tc>
      </w:tr>
      <w:tr>
        <w:tc>
          <w:tcPr>
            <w:gridSpan w:val="4"/>
            <w:tcBorders>
              <w:top w:color="999999" w:space="0" w:sz="4" w:val="single"/>
              <w:bottom w:color="999999" w:space="0" w:sz="4" w:val="single"/>
            </w:tcBorders>
            <w:tcMar>
              <w:top w:w="0.0" w:type="dxa"/>
              <w:bottom w:w="0.0" w:type="dxa"/>
            </w:tcMar>
          </w:tcPr>
          <w:p w:rsidR="00000000" w:rsidDel="00000000" w:rsidP="00000000" w:rsidRDefault="00000000" w:rsidRPr="00000000" w14:paraId="00000015">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CREDENTIALS</w:t>
            </w:r>
          </w:p>
        </w:tc>
      </w:tr>
      <w:tr>
        <w:tc>
          <w:tcPr>
            <w:gridSpan w:val="2"/>
            <w:tcBorders>
              <w:top w:color="999999" w:space="0" w:sz="4" w:val="single"/>
            </w:tcBorders>
            <w:tcMar>
              <w:top w:w="0.0" w:type="dxa"/>
              <w:bottom w:w="0.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999999" w:space="0" w:sz="4" w:val="single"/>
            </w:tcBorders>
            <w:tcMar>
              <w:top w:w="0.0" w:type="dxa"/>
              <w:bottom w:w="0.0" w:type="dxa"/>
            </w:tcMar>
          </w:tcPr>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Board Examination</w:t>
            </w:r>
          </w:p>
        </w:tc>
        <w:tc>
          <w:tcPr>
            <w:tcBorders>
              <w:top w:color="999999" w:space="0" w:sz="4" w:val="single"/>
            </w:tcBorders>
            <w:tcMar>
              <w:top w:w="0.0" w:type="dxa"/>
              <w:bottom w:w="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1981</w:t>
            </w:r>
            <w:r w:rsidDel="00000000" w:rsidR="00000000" w:rsidRPr="00000000">
              <w:rPr>
                <w:rtl w:val="0"/>
              </w:rPr>
            </w:r>
          </w:p>
        </w:tc>
      </w:tr>
      <w:tr>
        <w:tc>
          <w:tcPr>
            <w:gridSpan w:val="2"/>
            <w:tcMar>
              <w:top w:w="0.0" w:type="dxa"/>
              <w:bottom w:w="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Mar>
              <w:top w:w="0.0" w:type="dxa"/>
              <w:bottom w:w="0.0" w:type="dxa"/>
            </w:tcMar>
          </w:tcPr>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License, State of Texas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Mar>
              <w:top w:w="0.0" w:type="dxa"/>
              <w:bottom w:w="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1985</w:t>
            </w:r>
            <w:r w:rsidDel="00000000" w:rsidR="00000000" w:rsidRPr="00000000">
              <w:rPr>
                <w:rtl w:val="0"/>
              </w:rPr>
            </w:r>
          </w:p>
        </w:tc>
      </w:tr>
      <w:tr>
        <w:trPr>
          <w:trHeight w:val="60" w:hRule="atLeast"/>
        </w:trPr>
        <w:tc>
          <w:tcPr>
            <w:gridSpan w:val="4"/>
            <w:tcBorders>
              <w:top w:color="999999" w:space="0" w:sz="4" w:val="single"/>
            </w:tcBorders>
            <w:tcMar>
              <w:top w:w="0.0" w:type="dxa"/>
              <w:bottom w:w="0.0" w:type="dxa"/>
            </w:tcMar>
          </w:tcPr>
          <w:p w:rsidR="00000000" w:rsidDel="00000000" w:rsidP="00000000" w:rsidRDefault="00000000" w:rsidRPr="00000000" w14:paraId="00000022">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EXPERIENCE</w:t>
            </w:r>
          </w:p>
        </w:tc>
      </w:tr>
      <w:tr>
        <w:tc>
          <w:tcPr>
            <w:gridSpan w:val="2"/>
            <w:vMerge w:val="restart"/>
            <w:tcBorders>
              <w:top w:color="999999" w:space="0" w:sz="4" w:val="single"/>
            </w:tcBorders>
            <w:tcMar>
              <w:top w:w="0.0" w:type="dxa"/>
              <w:bottom w:w="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999999" w:space="0" w:sz="4" w:val="single"/>
            </w:tcBorders>
            <w:tcMar>
              <w:top w:w="0.0" w:type="dxa"/>
              <w:bottom w:w="0.0" w:type="dxa"/>
            </w:tcMar>
          </w:tcPr>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Office/Surgical Nurse</w:t>
            </w:r>
          </w:p>
        </w:tc>
        <w:tc>
          <w:tcPr>
            <w:tcBorders>
              <w:top w:color="999999" w:space="0" w:sz="4" w:val="single"/>
            </w:tcBorders>
            <w:tcMar>
              <w:top w:w="0.0" w:type="dxa"/>
              <w:bottom w:w="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1993-1994</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80" w:before="0" w:line="240" w:lineRule="auto"/>
              <w:rPr/>
            </w:pPr>
            <w:r w:rsidDel="00000000" w:rsidR="00000000" w:rsidRPr="00000000">
              <w:rPr>
                <w:rFonts w:ascii="Tahoma" w:cs="Tahoma" w:eastAsia="Tahoma" w:hAnsi="Tahoma"/>
                <w:b w:val="0"/>
                <w:i w:val="1"/>
                <w:sz w:val="16"/>
                <w:szCs w:val="16"/>
                <w:rtl w:val="0"/>
              </w:rPr>
              <w:t xml:space="preserve">Maria Hammond, MD,</w:t>
            </w:r>
            <w:r w:rsidDel="00000000" w:rsidR="00000000" w:rsidRPr="00000000">
              <w:rPr>
                <w:rFonts w:ascii="Tahoma" w:cs="Tahoma" w:eastAsia="Tahoma" w:hAnsi="Tahoma"/>
                <w:b w:val="0"/>
                <w:sz w:val="16"/>
                <w:szCs w:val="16"/>
                <w:rtl w:val="0"/>
              </w:rPr>
              <w:t xml:space="preserve"> Kerrville, Texas</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3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Supervisor - Home Health Aides</w:t>
            </w:r>
          </w:p>
        </w:tc>
        <w:tc>
          <w:tcPr>
            <w:tcMar>
              <w:top w:w="0.0" w:type="dxa"/>
              <w:bottom w:w="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1989-1991</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80" w:before="0" w:line="240" w:lineRule="auto"/>
              <w:rPr/>
            </w:pPr>
            <w:r w:rsidDel="00000000" w:rsidR="00000000" w:rsidRPr="00000000">
              <w:rPr>
                <w:rFonts w:ascii="Tahoma" w:cs="Tahoma" w:eastAsia="Tahoma" w:hAnsi="Tahoma"/>
                <w:b w:val="0"/>
                <w:i w:val="1"/>
                <w:sz w:val="16"/>
                <w:szCs w:val="16"/>
                <w:rtl w:val="0"/>
              </w:rPr>
              <w:t xml:space="preserve">Private Healthcare,</w:t>
            </w:r>
            <w:r w:rsidDel="00000000" w:rsidR="00000000" w:rsidRPr="00000000">
              <w:rPr>
                <w:rFonts w:ascii="Tahoma" w:cs="Tahoma" w:eastAsia="Tahoma" w:hAnsi="Tahoma"/>
                <w:b w:val="0"/>
                <w:sz w:val="16"/>
                <w:szCs w:val="16"/>
                <w:rtl w:val="0"/>
              </w:rPr>
              <w:t xml:space="preserve"> Fort Worth, Texas</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OR/PACU Nurse</w:t>
            </w:r>
          </w:p>
        </w:tc>
        <w:tc>
          <w:tcPr>
            <w:tcMar>
              <w:top w:w="0.0" w:type="dxa"/>
              <w:bottom w:w="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1986-1989</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80" w:before="0" w:line="240" w:lineRule="auto"/>
              <w:rPr/>
            </w:pPr>
            <w:r w:rsidDel="00000000" w:rsidR="00000000" w:rsidRPr="00000000">
              <w:rPr>
                <w:rFonts w:ascii="Tahoma" w:cs="Tahoma" w:eastAsia="Tahoma" w:hAnsi="Tahoma"/>
                <w:b w:val="0"/>
                <w:i w:val="1"/>
                <w:sz w:val="16"/>
                <w:szCs w:val="16"/>
                <w:rtl w:val="0"/>
              </w:rPr>
              <w:t xml:space="preserve">County Hospital,</w:t>
            </w:r>
            <w:r w:rsidDel="00000000" w:rsidR="00000000" w:rsidRPr="00000000">
              <w:rPr>
                <w:rFonts w:ascii="Tahoma" w:cs="Tahoma" w:eastAsia="Tahoma" w:hAnsi="Tahoma"/>
                <w:b w:val="0"/>
                <w:sz w:val="16"/>
                <w:szCs w:val="16"/>
                <w:rtl w:val="0"/>
              </w:rPr>
              <w:t xml:space="preserve"> Fort Worth, Texas</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40">
            <w:pPr>
              <w:pStyle w:val="Heading3"/>
              <w:pBdr>
                <w:top w:space="0" w:sz="0" w:val="nil"/>
                <w:left w:space="0" w:sz="0" w:val="nil"/>
                <w:bottom w:space="0" w:sz="0" w:val="nil"/>
                <w:right w:space="0" w:sz="0" w:val="nil"/>
                <w:between w:space="0" w:sz="0" w:val="nil"/>
              </w:pBdr>
              <w:shd w:fill="auto" w:val="clear"/>
              <w:rPr>
                <w:rFonts w:ascii="Tahoma" w:cs="Tahoma" w:eastAsia="Tahoma" w:hAnsi="Tahoma"/>
                <w:b w:val="1"/>
                <w:i w:val="1"/>
                <w:sz w:val="16"/>
                <w:szCs w:val="16"/>
              </w:rPr>
            </w:pPr>
            <w:r w:rsidDel="00000000" w:rsidR="00000000" w:rsidRPr="00000000">
              <w:rPr>
                <w:rtl w:val="0"/>
              </w:rPr>
              <w:t xml:space="preserve">ICU Supervisor</w:t>
            </w:r>
            <w:r w:rsidDel="00000000" w:rsidR="00000000" w:rsidRPr="00000000">
              <w:rPr>
                <w:rtl w:val="0"/>
              </w:rPr>
            </w:r>
          </w:p>
        </w:tc>
        <w:tc>
          <w:tcPr>
            <w:tcMar>
              <w:top w:w="0.0" w:type="dxa"/>
              <w:bottom w:w="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40" w:line="240" w:lineRule="auto"/>
              <w:jc w:val="right"/>
              <w:rPr>
                <w:rFonts w:ascii="Tahoma" w:cs="Tahoma" w:eastAsia="Tahoma" w:hAnsi="Tahoma"/>
                <w:b w:val="0"/>
                <w:i w:val="0"/>
                <w:sz w:val="16"/>
                <w:szCs w:val="16"/>
              </w:rPr>
            </w:pPr>
            <w:r w:rsidDel="00000000" w:rsidR="00000000" w:rsidRPr="00000000">
              <w:rPr>
                <w:rFonts w:ascii="Tahoma" w:cs="Tahoma" w:eastAsia="Tahoma" w:hAnsi="Tahoma"/>
                <w:b w:val="0"/>
                <w:sz w:val="16"/>
                <w:szCs w:val="16"/>
                <w:rtl w:val="0"/>
              </w:rPr>
              <w:t xml:space="preserve">1985-1986</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i w:val="0"/>
                <w:sz w:val="16"/>
                <w:szCs w:val="16"/>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80" w:before="0" w:line="240" w:lineRule="auto"/>
              <w:rPr/>
            </w:pPr>
            <w:r w:rsidDel="00000000" w:rsidR="00000000" w:rsidRPr="00000000">
              <w:rPr>
                <w:rFonts w:ascii="Tahoma" w:cs="Tahoma" w:eastAsia="Tahoma" w:hAnsi="Tahoma"/>
                <w:b w:val="0"/>
                <w:i w:val="1"/>
                <w:sz w:val="16"/>
                <w:szCs w:val="16"/>
                <w:rtl w:val="0"/>
              </w:rPr>
              <w:t xml:space="preserve">Twin Firs,</w:t>
            </w:r>
            <w:r w:rsidDel="00000000" w:rsidR="00000000" w:rsidRPr="00000000">
              <w:rPr>
                <w:rFonts w:ascii="Tahoma" w:cs="Tahoma" w:eastAsia="Tahoma" w:hAnsi="Tahoma"/>
                <w:b w:val="0"/>
                <w:sz w:val="16"/>
                <w:szCs w:val="16"/>
                <w:rtl w:val="0"/>
              </w:rPr>
              <w:t xml:space="preserve"> Fort Worth, Texas</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Office/Surgical Nurse</w:t>
            </w:r>
          </w:p>
        </w:tc>
        <w:tc>
          <w:tcPr>
            <w:tcMar>
              <w:top w:w="0.0" w:type="dxa"/>
              <w:bottom w:w="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1983-1985</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80" w:before="0" w:line="240" w:lineRule="auto"/>
              <w:rPr/>
            </w:pPr>
            <w:r w:rsidDel="00000000" w:rsidR="00000000" w:rsidRPr="00000000">
              <w:rPr>
                <w:rFonts w:ascii="Tahoma" w:cs="Tahoma" w:eastAsia="Tahoma" w:hAnsi="Tahoma"/>
                <w:b w:val="0"/>
                <w:i w:val="1"/>
                <w:sz w:val="16"/>
                <w:szCs w:val="16"/>
                <w:rtl w:val="0"/>
              </w:rPr>
              <w:t xml:space="preserve">William Vong, MD,</w:t>
            </w:r>
            <w:r w:rsidDel="00000000" w:rsidR="00000000" w:rsidRPr="00000000">
              <w:rPr>
                <w:rFonts w:ascii="Tahoma" w:cs="Tahoma" w:eastAsia="Tahoma" w:hAnsi="Tahoma"/>
                <w:b w:val="0"/>
                <w:sz w:val="16"/>
                <w:szCs w:val="16"/>
                <w:rtl w:val="0"/>
              </w:rPr>
              <w:t xml:space="preserve"> Montgomery, Alabama</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5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Clinical/Classroom Instructor</w:t>
            </w:r>
          </w:p>
        </w:tc>
        <w:tc>
          <w:tcPr>
            <w:tcMar>
              <w:top w:w="0.0" w:type="dxa"/>
              <w:bottom w:w="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1982-1983</w:t>
            </w:r>
            <w:r w:rsidDel="00000000" w:rsidR="00000000" w:rsidRPr="00000000">
              <w:rPr>
                <w:rtl w:val="0"/>
              </w:rPr>
            </w:r>
          </w:p>
        </w:tc>
      </w:tr>
      <w:tr>
        <w:tc>
          <w:tcPr>
            <w:gridSpan w:val="2"/>
            <w:vMerge w:val="continue"/>
            <w:tcBorders>
              <w:top w:color="999999" w:space="0" w:sz="4" w:val="single"/>
            </w:tcBorders>
            <w:tcMar>
              <w:top w:w="0.0" w:type="dxa"/>
              <w:bottom w:w="0.0" w:type="dxa"/>
            </w:tcM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160" w:before="0" w:line="240" w:lineRule="auto"/>
              <w:rPr/>
            </w:pPr>
            <w:r w:rsidDel="00000000" w:rsidR="00000000" w:rsidRPr="00000000">
              <w:rPr>
                <w:rFonts w:ascii="Tahoma" w:cs="Tahoma" w:eastAsia="Tahoma" w:hAnsi="Tahoma"/>
                <w:b w:val="0"/>
                <w:i w:val="1"/>
                <w:sz w:val="16"/>
                <w:szCs w:val="16"/>
                <w:rtl w:val="0"/>
              </w:rPr>
              <w:t xml:space="preserve">LVN/EMT/NA, </w:t>
            </w:r>
            <w:r w:rsidDel="00000000" w:rsidR="00000000" w:rsidRPr="00000000">
              <w:rPr>
                <w:rFonts w:ascii="Tahoma" w:cs="Tahoma" w:eastAsia="Tahoma" w:hAnsi="Tahoma"/>
                <w:b w:val="0"/>
                <w:sz w:val="16"/>
                <w:szCs w:val="16"/>
                <w:rtl w:val="0"/>
              </w:rPr>
              <w:t xml:space="preserve">Oak Tree Institute</w:t>
            </w:r>
            <w:r w:rsidDel="00000000" w:rsidR="00000000" w:rsidRPr="00000000">
              <w:rPr>
                <w:rtl w:val="0"/>
              </w:rPr>
            </w:r>
          </w:p>
        </w:tc>
      </w:tr>
      <w:tr>
        <w:tc>
          <w:tcPr>
            <w:gridSpan w:val="4"/>
            <w:tcBorders>
              <w:top w:color="999999" w:space="0" w:sz="4" w:val="single"/>
              <w:bottom w:color="999999" w:space="0" w:sz="4" w:val="single"/>
            </w:tcBorders>
            <w:tcMar>
              <w:top w:w="0.0" w:type="dxa"/>
              <w:bottom w:w="0.0" w:type="dxa"/>
            </w:tcMar>
          </w:tcPr>
          <w:p w:rsidR="00000000" w:rsidDel="00000000" w:rsidP="00000000" w:rsidRDefault="00000000" w:rsidRPr="00000000" w14:paraId="00000056">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EDUCATION</w:t>
            </w:r>
          </w:p>
        </w:tc>
      </w:tr>
      <w:tr>
        <w:tc>
          <w:tcPr>
            <w:gridSpan w:val="2"/>
            <w:vMerge w:val="restart"/>
            <w:tcMar>
              <w:top w:w="0.0" w:type="dxa"/>
              <w:bottom w:w="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Mar>
              <w:top w:w="0.0" w:type="dxa"/>
              <w:bottom w:w="0.0" w:type="dxa"/>
            </w:tcMar>
          </w:tcPr>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 Nursing</w:t>
            </w:r>
          </w:p>
        </w:tc>
        <w:tc>
          <w:tcPr>
            <w:tcMar>
              <w:top w:w="0.0" w:type="dxa"/>
              <w:bottom w:w="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1981</w:t>
            </w:r>
            <w:r w:rsidDel="00000000" w:rsidR="00000000" w:rsidRPr="00000000">
              <w:rPr>
                <w:rtl w:val="0"/>
              </w:rPr>
            </w:r>
          </w:p>
        </w:tc>
      </w:tr>
      <w:tr>
        <w:tc>
          <w:tcPr>
            <w:gridSpan w:val="2"/>
            <w:vMerge w:val="continue"/>
            <w:tcMar>
              <w:top w:w="0.0" w:type="dxa"/>
              <w:bottom w:w="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Fonts w:ascii="Tahoma" w:cs="Tahoma" w:eastAsia="Tahoma" w:hAnsi="Tahoma"/>
                <w:i w:val="1"/>
                <w:sz w:val="16"/>
                <w:szCs w:val="16"/>
                <w:rtl w:val="0"/>
              </w:rPr>
              <w:t xml:space="preserve">Elm Tree School Of Nursing,</w:t>
            </w:r>
            <w:r w:rsidDel="00000000" w:rsidR="00000000" w:rsidRPr="00000000">
              <w:rPr>
                <w:rtl w:val="0"/>
              </w:rPr>
              <w:t xml:space="preserve"> Montgomery, Alabama</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Margaret Scholarship Student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c>
          <w:tcPr>
            <w:gridSpan w:val="4"/>
            <w:tcBorders>
              <w:top w:color="999999" w:space="0" w:sz="4" w:val="single"/>
              <w:left w:color="000000" w:space="0" w:sz="0" w:val="nil"/>
              <w:bottom w:color="999999" w:space="0" w:sz="4" w:val="single"/>
              <w:right w:color="000000" w:space="0" w:sz="0" w:val="nil"/>
            </w:tcBorders>
            <w:tcMar>
              <w:top w:w="0.0" w:type="dxa"/>
              <w:bottom w:w="0.0" w:type="dxa"/>
            </w:tcMar>
          </w:tcPr>
          <w:p w:rsidR="00000000" w:rsidDel="00000000" w:rsidP="00000000" w:rsidRDefault="00000000" w:rsidRPr="00000000" w14:paraId="00000064">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AFFILIATIONS</w:t>
            </w:r>
          </w:p>
        </w:tc>
      </w:tr>
      <w:tr>
        <w:trPr>
          <w:trHeight w:val="60" w:hRule="atLeast"/>
        </w:trPr>
        <w:tc>
          <w:tcPr>
            <w:gridSpan w:val="2"/>
            <w:vMerge w:val="restart"/>
            <w:tcBorders>
              <w:top w:color="000000" w:space="0" w:sz="0" w:val="nil"/>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Texas Nurses’ Association</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1985-Current</w:t>
            </w:r>
            <w:r w:rsidDel="00000000" w:rsidR="00000000" w:rsidRPr="00000000">
              <w:rPr>
                <w:rtl w:val="0"/>
              </w:rPr>
            </w:r>
          </w:p>
        </w:tc>
      </w:tr>
      <w:tr>
        <w:trPr>
          <w:trHeight w:val="80" w:hRule="atLeast"/>
        </w:trPr>
        <w:tc>
          <w:tcPr>
            <w:gridSpan w:val="2"/>
            <w:vMerge w:val="continue"/>
            <w:tcBorders>
              <w:top w:color="000000" w:space="0" w:sz="0" w:val="nil"/>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American Nursing Association</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1981-Current</w:t>
            </w:r>
            <w:r w:rsidDel="00000000" w:rsidR="00000000" w:rsidRPr="00000000">
              <w:rPr>
                <w:rtl w:val="0"/>
              </w:rPr>
            </w:r>
          </w:p>
        </w:tc>
      </w:tr>
      <w:tr>
        <w:trPr>
          <w:trHeight w:val="60" w:hRule="atLeast"/>
        </w:trPr>
        <w:tc>
          <w:tcPr>
            <w:gridSpan w:val="2"/>
            <w:vMerge w:val="continue"/>
            <w:tcBorders>
              <w:top w:color="000000" w:space="0" w:sz="0" w:val="nil"/>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999999" w:space="0" w:sz="4" w:val="single"/>
              <w:right w:color="000000" w:space="0" w:sz="0" w:val="nil"/>
            </w:tcBorders>
            <w:tcMar>
              <w:top w:w="0.0" w:type="dxa"/>
              <w:bottom w:w="0.0" w:type="dxa"/>
            </w:tcMar>
          </w:tcPr>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Alabama Nurses’ Association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0" w:val="nil"/>
              <w:left w:color="000000" w:space="0" w:sz="0" w:val="nil"/>
              <w:bottom w:color="999999" w:space="0" w:sz="4" w:val="single"/>
              <w:right w:color="000000" w:space="0" w:sz="0" w:val="nil"/>
            </w:tcBorders>
            <w:tcMar>
              <w:top w:w="0.0" w:type="dxa"/>
              <w:bottom w:w="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1981-1985</w:t>
            </w:r>
            <w:r w:rsidDel="00000000" w:rsidR="00000000" w:rsidRPr="00000000">
              <w:rPr>
                <w:rtl w:val="0"/>
              </w:rPr>
            </w:r>
          </w:p>
        </w:tc>
      </w:tr>
      <w:tr>
        <w:trPr>
          <w:trHeight w:val="60" w:hRule="atLeast"/>
        </w:trPr>
        <w:tc>
          <w:tcPr>
            <w:gridSpan w:val="4"/>
            <w:tcBorders>
              <w:top w:color="999999" w:space="0" w:sz="4" w:val="single"/>
              <w:left w:color="000000" w:space="0" w:sz="0" w:val="nil"/>
              <w:bottom w:color="999999" w:space="0" w:sz="4" w:val="single"/>
              <w:right w:color="000000" w:space="0" w:sz="0" w:val="nil"/>
            </w:tcBorders>
            <w:tcMar>
              <w:top w:w="0.0" w:type="dxa"/>
              <w:bottom w:w="0.0" w:type="dxa"/>
            </w:tcMar>
          </w:tcPr>
          <w:p w:rsidR="00000000" w:rsidDel="00000000" w:rsidP="00000000" w:rsidRDefault="00000000" w:rsidRPr="00000000" w14:paraId="00000075">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community Service</w:t>
            </w:r>
          </w:p>
        </w:tc>
      </w:tr>
      <w:tr>
        <w:trPr>
          <w:trHeight w:val="60" w:hRule="atLeast"/>
        </w:trPr>
        <w:tc>
          <w:tcPr>
            <w:vMerge w:val="restart"/>
            <w:tcBorders>
              <w:top w:color="999999" w:space="0" w:sz="4" w:val="single"/>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79">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Borders>
              <w:top w:color="999999" w:space="0" w:sz="4"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AIDS Counselor</w:t>
            </w:r>
          </w:p>
        </w:tc>
        <w:tc>
          <w:tcPr>
            <w:tcBorders>
              <w:top w:color="999999" w:space="0" w:sz="4" w:val="single"/>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40" w:line="240" w:lineRule="auto"/>
              <w:jc w:val="right"/>
              <w:rPr/>
            </w:pPr>
            <w:r w:rsidDel="00000000" w:rsidR="00000000" w:rsidRPr="00000000">
              <w:rPr>
                <w:rFonts w:ascii="Tahoma" w:cs="Tahoma" w:eastAsia="Tahoma" w:hAnsi="Tahoma"/>
                <w:b w:val="0"/>
                <w:sz w:val="16"/>
                <w:szCs w:val="16"/>
                <w:rtl w:val="0"/>
              </w:rPr>
              <w:t xml:space="preserve">1989-1991</w:t>
            </w:r>
            <w:r w:rsidDel="00000000" w:rsidR="00000000" w:rsidRPr="00000000">
              <w:rPr>
                <w:rtl w:val="0"/>
              </w:rPr>
            </w:r>
          </w:p>
        </w:tc>
      </w:tr>
      <w:tr>
        <w:trPr>
          <w:trHeight w:val="60" w:hRule="atLeast"/>
        </w:trPr>
        <w:tc>
          <w:tcPr>
            <w:vMerge w:val="continue"/>
            <w:tcBorders>
              <w:top w:color="999999" w:space="0" w:sz="4" w:val="single"/>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Fonts w:ascii="Tahoma" w:cs="Tahoma" w:eastAsia="Tahoma" w:hAnsi="Tahoma"/>
                <w:i w:val="1"/>
                <w:sz w:val="16"/>
                <w:szCs w:val="16"/>
                <w:rtl w:val="0"/>
              </w:rPr>
              <w:t xml:space="preserve">Community Outreach Center,</w:t>
            </w:r>
            <w:r w:rsidDel="00000000" w:rsidR="00000000" w:rsidRPr="00000000">
              <w:rPr>
                <w:rtl w:val="0"/>
              </w:rPr>
              <w:t xml:space="preserve"> Ft. Worth, Texas</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hd w:fill="auto" w:val="clear"/>
              <w:spacing w:after="80" w:before="40" w:line="240" w:lineRule="auto"/>
              <w:ind w:left="288" w:hanging="288"/>
              <w:rPr/>
            </w:pPr>
            <w:r w:rsidDel="00000000" w:rsidR="00000000" w:rsidRPr="00000000">
              <w:rPr>
                <w:rFonts w:ascii="Tahoma" w:cs="Tahoma" w:eastAsia="Tahoma" w:hAnsi="Tahoma"/>
                <w:b w:val="0"/>
                <w:sz w:val="16"/>
                <w:szCs w:val="16"/>
                <w:rtl w:val="0"/>
              </w:rPr>
              <w:t xml:space="preserve">Launched volunteer system and food bank with two other professionals. Provided counseling, information regarding available housing, SSI, food stamps, and other services. Coordinated transportation for medical appointments, personal errands, and outings. Promoted daily activities to sustain positive attitude and quality of life for clients with for full-blown AIDS.</w:t>
            </w:r>
            <w:r w:rsidDel="00000000" w:rsidR="00000000" w:rsidRPr="00000000">
              <w:rPr>
                <w:rtl w:val="0"/>
              </w:rPr>
            </w:r>
          </w:p>
        </w:tc>
      </w:tr>
      <w:tr>
        <w:trPr>
          <w:trHeight w:val="60" w:hRule="atLeast"/>
        </w:trPr>
        <w:tc>
          <w:tcPr>
            <w:vMerge w:val="continue"/>
            <w:tcBorders>
              <w:top w:color="999999" w:space="0" w:sz="4" w:val="single"/>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160" w:line="240" w:lineRule="auto"/>
              <w:rPr>
                <w:rFonts w:ascii="Tahoma" w:cs="Tahoma" w:eastAsia="Tahoma" w:hAnsi="Tahoma"/>
                <w:b w:val="0"/>
                <w:i w:val="0"/>
                <w:sz w:val="16"/>
                <w:szCs w:val="16"/>
              </w:rPr>
            </w:pPr>
            <w:r w:rsidDel="00000000" w:rsidR="00000000" w:rsidRPr="00000000">
              <w:rPr>
                <w:rFonts w:ascii="Tahoma" w:cs="Tahoma" w:eastAsia="Tahoma" w:hAnsi="Tahoma"/>
                <w:b w:val="0"/>
                <w:sz w:val="16"/>
                <w:szCs w:val="16"/>
                <w:rtl w:val="0"/>
              </w:rPr>
              <w:t xml:space="preserve">References on Request</w:t>
            </w: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80" w:line="240" w:lineRule="auto"/>
        <w:ind w:left="936" w:firstLine="0"/>
        <w:rPr/>
      </w:pPr>
      <w:r w:rsidDel="00000000" w:rsidR="00000000" w:rsidRPr="00000000">
        <w:rPr>
          <w:rFonts w:ascii="Tahoma" w:cs="Tahoma" w:eastAsia="Tahoma" w:hAnsi="Tahoma"/>
          <w:b w:val="0"/>
          <w:sz w:val="16"/>
          <w:szCs w:val="16"/>
          <w:rtl w:val="0"/>
        </w:rPr>
        <w:t xml:space="preserve">Copyright © 1997 by the McGraw-Hill Companies, Inc.</w:t>
      </w:r>
      <w:r w:rsidDel="00000000" w:rsidR="00000000" w:rsidRPr="00000000">
        <w:rPr>
          <w:rtl w:val="0"/>
        </w:rPr>
      </w:r>
    </w:p>
    <w:sectPr>
      <w:pgSz w:h="15840" w:w="12240"/>
      <w:pgMar w:bottom="734" w:top="108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 w:hanging="288"/>
      </w:pPr>
      <w:rPr>
        <w:rFonts w:ascii="Arial" w:cs="Arial" w:eastAsia="Arial" w:hAnsi="Arial"/>
        <w:b w:val="0"/>
        <w:i w:val="0"/>
        <w:color w:val="808080"/>
        <w:sz w:val="12"/>
        <w:szCs w:val="12"/>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 w:line="240" w:lineRule="auto"/>
    </w:pPr>
    <w:rPr>
      <w:rFonts w:ascii="Tahoma" w:cs="Tahoma" w:eastAsia="Tahoma" w:hAnsi="Tahoma"/>
      <w:b w:val="0"/>
      <w:smallCaps w:val="1"/>
      <w:sz w:val="16"/>
      <w:szCs w:val="16"/>
    </w:rPr>
  </w:style>
  <w:style w:type="paragraph" w:styleId="Heading2">
    <w:name w:val="heading 2"/>
    <w:basedOn w:val="Normal"/>
    <w:next w:val="Normal"/>
    <w:pPr>
      <w:keepNext w:val="1"/>
      <w:keepLines w:val="1"/>
      <w:spacing w:after="0" w:before="40" w:line="240" w:lineRule="auto"/>
    </w:pPr>
    <w:rPr>
      <w:rFonts w:ascii="Tahoma" w:cs="Tahoma" w:eastAsia="Tahoma" w:hAnsi="Tahoma"/>
      <w:b w:val="1"/>
      <w:smallCaps w:val="1"/>
      <w:sz w:val="16"/>
      <w:szCs w:val="16"/>
    </w:rPr>
  </w:style>
  <w:style w:type="paragraph" w:styleId="Heading3">
    <w:name w:val="heading 3"/>
    <w:basedOn w:val="Normal"/>
    <w:next w:val="Normal"/>
    <w:pPr>
      <w:keepNext w:val="1"/>
      <w:keepLines w:val="1"/>
      <w:spacing w:after="0" w:before="40" w:line="240" w:lineRule="auto"/>
    </w:pPr>
    <w:rPr>
      <w:rFonts w:ascii="Tahoma" w:cs="Tahoma" w:eastAsia="Tahoma" w:hAnsi="Tahoma"/>
      <w:b w:val="1"/>
      <w:sz w:val="16"/>
      <w:szCs w:val="1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