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3" w:before="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color w:val="333333"/>
          <w:sz w:val="24"/>
          <w:szCs w:val="24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Isabella G. Garcia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br w:type="textWrapping"/>
        <w:t xml:space="preserve">989 S. Woodrow Lane</w:t>
        <w:br w:type="textWrapping"/>
        <w:t xml:space="preserve">Atlanta, GA 30125</w:t>
        <w:br w:type="textWrapping"/>
        <w:t xml:space="preserve">Contact: 404- 888-4539</w:t>
        <w:br w:type="textWrapping"/>
        <w:t xml:space="preserve">Email: garcia.isabella@example.com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 media advertising graduate with thorough understanding of internet related aspects in organizations, seeks to work as an interactive producer.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Core Competencies: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In-depth knowledge of digital advertising production, advertising management technologies, rich media, and social network integration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Comprehensive knowledge of current web technologies, content development methodologies and software programming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Skilled to manage clients and communicate effectively in a consultative environment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Proficient in computer applications like electronic mail, database activity, record keeping, word processing, spreadsheet, and graphics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Attention to detail with strong marketing, project management and accounting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Summary of Work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Organization: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CCB Group, Georgina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Duration: November 2011 till date</w:t>
        <w:br w:type="textWrapping"/>
        <w:t xml:space="preserve">Designation: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Interactive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Responsible to produce custom advertiser campaigns from insertion order for launch and post-launch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Handle tasks to ensure high quality campaigns by working with development teams, internal creative teams, and agencies to align with product vision and advertiser goals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Perform responsibilities to represent CCB Group creative team for custom campaigns to communicate creative ideas and technical project scope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Act as a liaison between technical resources and product marketing on sold custom campaigns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Handle tasks to provide pre-sales support by estimating costs, brainstorming content, suggesting scope and scheduling design resources for sales comps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Perform responsibilities to improve creative work flow processes by establishing and documenting best practices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Organization: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Mid Communications, Georgina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Duration: May 2008 to October 2011</w:t>
        <w:br w:type="textWrapping"/>
        <w:t xml:space="preserve">Designation: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Associate Interactive Producer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Handle tasks to organize the content on assigned websites into a coherent format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Responsible to implement content plans for each project under the direction of interactive director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Perform tasks to coordinate the activity of vendors, writers, and outside contractors where applicable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Handle responsibilities to publish content to assigned websites, including video, articles, images, and metadata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Coordinate with site editors to manage the progression of content through the publishing pipeline and publishing schedules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65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Provide training to the staff to use the content management system to publish all types of content according to standards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Educational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5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Achieved Bachelor's degree in Media Advertising, University of Georgina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