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color w:val="3f2d31"/>
          <w:sz w:val="60"/>
          <w:szCs w:val="60"/>
        </w:rPr>
      </w:pPr>
      <w:r w:rsidDel="00000000" w:rsidR="00000000" w:rsidRPr="00000000">
        <w:rPr>
          <w:color w:val="3f2d31"/>
          <w:sz w:val="60"/>
          <w:szCs w:val="60"/>
          <w:rtl w:val="0"/>
        </w:rPr>
        <w:t xml:space="preserve">MARGARET</w:t>
      </w:r>
    </w:p>
    <w:p w:rsidR="00000000" w:rsidDel="00000000" w:rsidP="00000000" w:rsidRDefault="00000000" w:rsidRPr="00000000" w14:paraId="00000002">
      <w:pPr>
        <w:widowControl w:val="0"/>
        <w:rPr>
          <w:rFonts w:ascii="Century Schoolbook" w:cs="Century Schoolbook" w:eastAsia="Century Schoolbook" w:hAnsi="Century Schoolbook"/>
          <w:color w:val="121014"/>
          <w:sz w:val="180"/>
          <w:szCs w:val="180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121014"/>
          <w:sz w:val="180"/>
          <w:szCs w:val="180"/>
          <w:rtl w:val="0"/>
        </w:rPr>
        <w:t xml:space="preserve">anderson</w:t>
      </w:r>
    </w:p>
    <w:p w:rsidR="00000000" w:rsidDel="00000000" w:rsidP="00000000" w:rsidRDefault="00000000" w:rsidRPr="00000000" w14:paraId="00000003">
      <w:pPr>
        <w:widowControl w:val="0"/>
        <w:jc w:val="right"/>
        <w:rPr>
          <w:color w:val="808080"/>
          <w:sz w:val="20"/>
          <w:szCs w:val="20"/>
        </w:rPr>
      </w:pPr>
      <w:r w:rsidDel="00000000" w:rsidR="00000000" w:rsidRPr="00000000">
        <w:rPr>
          <w:color w:val="808080"/>
          <w:sz w:val="20"/>
          <w:szCs w:val="20"/>
          <w:rtl w:val="0"/>
        </w:rPr>
        <w:t xml:space="preserve">1234 Park Avenue, </w:t>
      </w:r>
    </w:p>
    <w:p w:rsidR="00000000" w:rsidDel="00000000" w:rsidP="00000000" w:rsidRDefault="00000000" w:rsidRPr="00000000" w14:paraId="00000004">
      <w:pPr>
        <w:widowControl w:val="0"/>
        <w:jc w:val="right"/>
        <w:rPr>
          <w:color w:val="808080"/>
          <w:sz w:val="20"/>
          <w:szCs w:val="20"/>
        </w:rPr>
      </w:pPr>
      <w:r w:rsidDel="00000000" w:rsidR="00000000" w:rsidRPr="00000000">
        <w:rPr>
          <w:color w:val="808080"/>
          <w:sz w:val="20"/>
          <w:szCs w:val="20"/>
          <w:rtl w:val="0"/>
        </w:rPr>
        <w:t xml:space="preserve">Redwood City CA 94063</w:t>
      </w:r>
    </w:p>
    <w:p w:rsidR="00000000" w:rsidDel="00000000" w:rsidP="00000000" w:rsidRDefault="00000000" w:rsidRPr="00000000" w14:paraId="00000005">
      <w:pPr>
        <w:widowControl w:val="0"/>
        <w:jc w:val="right"/>
        <w:rPr>
          <w:color w:val="808080"/>
          <w:sz w:val="20"/>
          <w:szCs w:val="20"/>
        </w:rPr>
      </w:pPr>
      <w:r w:rsidDel="00000000" w:rsidR="00000000" w:rsidRPr="00000000">
        <w:rPr>
          <w:color w:val="808080"/>
          <w:sz w:val="20"/>
          <w:szCs w:val="20"/>
          <w:rtl w:val="0"/>
        </w:rPr>
        <w:t xml:space="preserve">(123) 456 78 99</w:t>
      </w:r>
    </w:p>
    <w:p w:rsidR="00000000" w:rsidDel="00000000" w:rsidP="00000000" w:rsidRDefault="00000000" w:rsidRPr="00000000" w14:paraId="00000006">
      <w:pPr>
        <w:widowControl w:val="0"/>
        <w:jc w:val="right"/>
        <w:rPr>
          <w:color w:val="808080"/>
          <w:sz w:val="20"/>
          <w:szCs w:val="20"/>
        </w:rPr>
      </w:pPr>
      <w:r w:rsidDel="00000000" w:rsidR="00000000" w:rsidRPr="00000000">
        <w:rPr>
          <w:color w:val="808080"/>
          <w:sz w:val="20"/>
          <w:szCs w:val="20"/>
          <w:rtl w:val="0"/>
        </w:rPr>
        <w:t xml:space="preserve">info@hloom.com</w:t>
      </w:r>
    </w:p>
    <w:p w:rsidR="00000000" w:rsidDel="00000000" w:rsidP="00000000" w:rsidRDefault="00000000" w:rsidRPr="00000000" w14:paraId="00000007">
      <w:pPr>
        <w:rPr/>
      </w:pPr>
      <w:bookmarkStart w:colFirst="0" w:colLast="0" w:name="_fws15b1z6682" w:id="0"/>
      <w:bookmarkEnd w:id="0"/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2700" cy="127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650" y="3780000"/>
                          <a:ext cx="62179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9D172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2700" cy="127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Creates and manages complex Website projects featuring advanced usability, content management, and design. Extensive marketing and branding experience along with knowledge of search engine optimization.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2700" cy="127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9650" y="3780000"/>
                          <a:ext cx="62179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9D172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2700" cy="1270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09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50"/>
        <w:gridCol w:w="7559"/>
        <w:tblGridChange w:id="0">
          <w:tblGrid>
            <w:gridCol w:w="2250"/>
            <w:gridCol w:w="7559"/>
          </w:tblGrid>
        </w:tblGridChange>
      </w:tblGrid>
      <w:tr>
        <w:tc>
          <w:tcPr>
            <w:tcBorders>
              <w:right w:color="9d172e" w:space="0" w:sz="4" w:val="single"/>
            </w:tcBorders>
            <w:tcMar>
              <w:lef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19200" cy="1219200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Lorem ipsum dolor sitametconse ctet-a-tet adipiscing eliteling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Schoolbook" w:cs="Century Schoolbook" w:eastAsia="Century Schoolbook" w:hAnsi="Century Schoolbook"/>
                <w:b w:val="0"/>
                <w:i w:val="1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d172e" w:space="0" w:sz="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1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PROFESSIONAL EXPERIENCE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color w:val="9d17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color w:val="9d172e"/>
              </w:rPr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Graphic Designer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Werner Marketing Limited, Chicago, IL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2009 – Present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Nunclacusmetus, posuereeget, laciniaeu, variusquis.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Aliquamnonummyadipiscingaugue. Loremipsumdolorsitamet, consectetueradipiscingelit.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color w:val="9d17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color w:val="9d172e"/>
              </w:rPr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Executive CEO Assistant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NLF Financing Group, Chicago, IL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2005 – 2009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Aliquamnonummyadipiscingaugue. Loremipsumdolorsitamet, consectetueradipiscingelit.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Maecenasporttitorconguemassa.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color w:val="9d172e"/>
              </w:rPr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Assistant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NLF Financing Group, Chicago, IL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2001 – 2005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Aliquamnonummyadipiscingaugue. Loremipsumdolorsitamet, consectetueradipiscingelit.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color w:val="9d17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color w:val="9d172e"/>
              </w:rPr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Bachelor's in Graphic Design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Purdue University, West Lafayette, IN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2005 – 2007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color w:val="9d172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Nunclacusmetus :</w:t>
            </w:r>
            <w:r w:rsidDel="00000000" w:rsidR="00000000" w:rsidRPr="00000000">
              <w:rPr>
                <w:rtl w:val="0"/>
              </w:rPr>
              <w:t xml:space="preserve">posuereeget, laciniaeu, varius.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Aliquam: </w:t>
            </w:r>
            <w:r w:rsidDel="00000000" w:rsidR="00000000" w:rsidRPr="00000000">
              <w:rPr>
                <w:rtl w:val="0"/>
              </w:rPr>
              <w:t xml:space="preserve">nonummyadipiscingaugue. Loremipsumdolorsitamet,.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Maecenas: </w:t>
            </w:r>
            <w:r w:rsidDel="00000000" w:rsidR="00000000" w:rsidRPr="00000000">
              <w:rPr>
                <w:rtl w:val="0"/>
              </w:rPr>
              <w:t xml:space="preserve">porttitorconguemassa.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color w:val="9d172e"/>
                <w:rtl w:val="0"/>
              </w:rPr>
              <w:t xml:space="preserve">Fusceposuere:</w:t>
            </w:r>
            <w:r w:rsidDel="00000000" w:rsidR="00000000" w:rsidRPr="00000000">
              <w:rPr>
                <w:rtl w:val="0"/>
              </w:rPr>
              <w:t xml:space="preserve"> magna sedpulvinarultricies, puruslectusmalesuadalibero, sit ametcommodo magna erosquisurna.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Schoolboo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orbel" w:cs="Corbel" w:eastAsia="Corbel" w:hAnsi="Corbe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entury Schoolbook" w:cs="Century Schoolbook" w:eastAsia="Century Schoolbook" w:hAnsi="Century Schoolbook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360.0" w:type="dxa"/>
        <w:bottom w:w="0.0" w:type="dxa"/>
        <w:right w:w="3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CenturySchoolbook-regular.ttf"/><Relationship Id="rId6" Type="http://schemas.openxmlformats.org/officeDocument/2006/relationships/font" Target="fonts/CenturySchoolbook-bold.ttf"/><Relationship Id="rId7" Type="http://schemas.openxmlformats.org/officeDocument/2006/relationships/font" Target="fonts/CenturySchoolbook-italic.ttf"/><Relationship Id="rId8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