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5400"/>
        </w:tabs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John J. Adams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-1440"/>
        </w:tabs>
        <w:ind w:left="7200" w:hanging="720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xxx Westbrooke Drive</w:t>
        <w:tab/>
        <w:tab/>
        <w:tab/>
        <w:tab/>
        <w:tab/>
        <w:tab/>
        <w:tab/>
        <w:t xml:space="preserve">Phone-Home-410-xxx-5xxx</w:t>
      </w:r>
    </w:p>
    <w:p w:rsidR="00000000" w:rsidDel="00000000" w:rsidP="00000000" w:rsidRDefault="00000000" w:rsidRPr="00000000" w14:paraId="00000003">
      <w:pPr>
        <w:tabs>
          <w:tab w:val="left" w:pos="-1440"/>
        </w:tabs>
        <w:ind w:left="10080" w:hanging="1008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Salisbury, MD 21801</w:t>
        <w:tab/>
        <w:tab/>
        <w:tab/>
        <w:t xml:space="preserve">       E-Mail-rcxxxxtxu@hotmail.edu</w:t>
        <w:tab/>
        <w:tab/>
        <w:t xml:space="preserve">Work-410-xxx-xxxx</w:t>
        <w:tab/>
      </w:r>
    </w:p>
    <w:p w:rsidR="00000000" w:rsidDel="00000000" w:rsidP="00000000" w:rsidRDefault="00000000" w:rsidRPr="00000000" w14:paraId="00000004">
      <w:pPr>
        <w:ind w:left="21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67525" cy="5524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17000" y="3757140"/>
                          <a:ext cx="685800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67525" cy="5524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25" cy="55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obtain the Admissions Counselor position at Fairmont State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-1440"/>
        </w:tabs>
        <w:ind w:left="9360" w:hanging="9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M.A. COUNSELING, West Virginia University, Morgantown, WV    G.P.A. 3.9/4.0</w:t>
        <w:tab/>
        <w:tab/>
        <w:tab/>
        <w:t xml:space="preserve">May, 1996</w:t>
      </w:r>
    </w:p>
    <w:p w:rsidR="00000000" w:rsidDel="00000000" w:rsidP="00000000" w:rsidRDefault="00000000" w:rsidRPr="00000000" w14:paraId="0000000B">
      <w:pPr>
        <w:tabs>
          <w:tab w:val="left" w:pos="-1440"/>
        </w:tabs>
        <w:ind w:left="9360" w:hanging="9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B.A. EDUCATION (Social Studies-Grades 5-12), Fairmont State College, Fairmont West Virginia</w:t>
        <w:tab/>
        <w:t xml:space="preserve">May, 1991</w:t>
      </w:r>
    </w:p>
    <w:p w:rsidR="00000000" w:rsidDel="00000000" w:rsidP="00000000" w:rsidRDefault="00000000" w:rsidRPr="00000000" w14:paraId="0000000C">
      <w:pPr>
        <w:tabs>
          <w:tab w:val="left" w:pos="-1440"/>
        </w:tabs>
        <w:ind w:left="4320" w:hanging="360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(Graduated Cum Laude)</w:t>
        <w:tab/>
        <w:tab/>
        <w:tab/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Related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Recruiting/Communication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Lectured at various college day programs, non-traditional workshops, campus visitations,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in planning Fall and Spring Campus Visitation Open Houses for approximately 1,000 students and family members.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Presented at West Virginia Roadrunners Conference for in-and out-of-state college admissions representatives.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Spoke to Greek Council concerning positive fraternity/sorority campus image and program options to encourage responsible drinking.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Chosen to present at Tau Kappa Epsilon Annual Fall Leadership Conference.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Alert prospective students and parents about the all facets of college life at the Fall and Spring Open Houses (approximately 300-500 in attendance at each).</w:t>
      </w:r>
    </w:p>
    <w:p w:rsidR="00000000" w:rsidDel="00000000" w:rsidP="00000000" w:rsidRDefault="00000000" w:rsidRPr="00000000" w14:paraId="0000001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0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Organizational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Coordinated various on-campus career fairs per year-graduate, health, education and job fairs.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Fairmont State College Internship Clearinghouse Service.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Hosted Annual West Virginia Association of Collegiate Registrars and Admissions Officers Roadrunner Conference.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Initiated career awareness workshops for displaced workers in Marion County.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Compiled follow-up studies on graduates-data used for further study with faculty for curriculum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Organized TKE homecoming reunion and orchestrated 150-person banquet.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0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Management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 supervision of Career Services personnel including staff, student workers and interns.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budget management of Career Services Office and presenting proposals that warrant expenditure justification.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Managed 60 person plus fraternity as sergeant-of-arms and implemented strict attendance policy. Attendance increased 34% while serving in this capacity.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Active participant on the Enrollment Management Committee to develop an action plan for enrollment strategies.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 with training student counselors and implementation of New Student Orientation Program.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  <w:sectPr>
          <w:pgSz w:h="15840" w:w="12240"/>
          <w:pgMar w:bottom="450" w:top="720" w:left="720" w:right="72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28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-1440"/>
        </w:tabs>
        <w:ind w:left="8640" w:hanging="8640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Associate Director of Career Services,</w:t>
      </w:r>
      <w:r w:rsidDel="00000000" w:rsidR="00000000" w:rsidRPr="00000000">
        <w:rPr>
          <w:vertAlign w:val="baseline"/>
          <w:rtl w:val="0"/>
        </w:rPr>
        <w:t xml:space="preserve"> Salisbury State University</w:t>
        <w:tab/>
        <w:tab/>
        <w:tab/>
        <w:tab/>
        <w:tab/>
        <w:t xml:space="preserve">1997-Present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Salisbury, Maryland</w:t>
      </w:r>
    </w:p>
    <w:p w:rsidR="00000000" w:rsidDel="00000000" w:rsidP="00000000" w:rsidRDefault="00000000" w:rsidRPr="00000000" w14:paraId="0000002B">
      <w:pPr>
        <w:tabs>
          <w:tab w:val="left" w:pos="-1440"/>
        </w:tabs>
        <w:ind w:left="8640" w:hanging="8640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Director of Career Services, </w:t>
      </w:r>
      <w:r w:rsidDel="00000000" w:rsidR="00000000" w:rsidRPr="00000000">
        <w:rPr>
          <w:vertAlign w:val="baseline"/>
          <w:rtl w:val="0"/>
        </w:rPr>
        <w:t xml:space="preserve">Fairmont State College</w:t>
        <w:tab/>
        <w:tab/>
        <w:tab/>
        <w:tab/>
        <w:tab/>
        <w:tab/>
        <w:tab/>
        <w:t xml:space="preserve">1996-1997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Fairmont, West Virginia</w:t>
      </w:r>
    </w:p>
    <w:p w:rsidR="00000000" w:rsidDel="00000000" w:rsidP="00000000" w:rsidRDefault="00000000" w:rsidRPr="00000000" w14:paraId="0000002D">
      <w:pPr>
        <w:tabs>
          <w:tab w:val="left" w:pos="-1440"/>
        </w:tabs>
        <w:ind w:left="8640" w:hanging="8640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Admissions Counselor</w:t>
      </w:r>
      <w:r w:rsidDel="00000000" w:rsidR="00000000" w:rsidRPr="00000000">
        <w:rPr>
          <w:vertAlign w:val="baseline"/>
          <w:rtl w:val="0"/>
        </w:rPr>
        <w:t xml:space="preserve">, Fairmont State College</w:t>
        <w:tab/>
        <w:tab/>
        <w:tab/>
        <w:tab/>
        <w:tab/>
        <w:tab/>
        <w:tab/>
        <w:t xml:space="preserve">1992-1996</w:t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Fairmont, West Virginia</w:t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Achievements/Activities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Nationally Certified Counselor (#48853) by National Board for Certified Counselors.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Possess West Virginia State Teachers Certification.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Chosen Chairperson of Salisbury Sunrise Rotary Scholarship Committee.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Served as Tau Kappa Epsilon president, treasurer and sergeant-at-arms.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40"/>
        </w:tabs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Honored as Top Chapter Member of Tau Kappa Epsilon Fraternity.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720" w:top="720" w:left="720" w:right="72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