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tabs>
          <w:tab w:val="right" w:pos="9360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profile </w:t>
      </w:r>
      <w:r w:rsidDel="00000000" w:rsidR="00000000" w:rsidRPr="00000000">
        <w:rPr>
          <w:strike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Globally incubate standards compliant channels before scalable benefits. Quickly disseminate superior deliverables whereas web-enabled applications. Quickly drive clicks-and-mortar catalysts for change before vertical architectures.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200" w:line="276" w:lineRule="auto"/>
        <w:ind w:left="144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Tellusturpisau ctormassa, non viverraturpis mi posuereerat. Aeneanc onvallisn ibhsedqu amadipis cinghendrerit id tempus erat.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 variustellusvestibulumturpisauctor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Pretiumlectusmolestie. Suspendisse semper mi sitametsa pienblandit, vitae vestibulumestfringilla. Fuscevenenatis aliquamnisi non luctus. </w:t>
      </w:r>
    </w:p>
    <w:p w:rsidR="00000000" w:rsidDel="00000000" w:rsidP="00000000" w:rsidRDefault="00000000" w:rsidRPr="00000000" w14:paraId="00000006">
      <w:pPr>
        <w:pStyle w:val="Heading2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work history </w:t>
      </w:r>
      <w:r w:rsidDel="00000000" w:rsidR="00000000" w:rsidRPr="00000000">
        <w:rPr>
          <w:strike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JACKSON INTERNATIONAL LLC</w:t>
        <w:tab/>
        <w:t xml:space="preserve">Chicago, IL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200" w:before="0" w:line="276" w:lineRule="auto"/>
        <w:ind w:left="634" w:right="0" w:hanging="634"/>
        <w:jc w:val="left"/>
        <w:rPr>
          <w:rFonts w:ascii="Libre Baskerville" w:cs="Libre Baskerville" w:eastAsia="Libre Baskerville" w:hAnsi="Libre Baskerville"/>
          <w:b w:val="0"/>
          <w:i w:val="1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1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Tellusturpisauctormassa, non viverraturpis</w:t>
      </w:r>
    </w:p>
    <w:p w:rsidR="00000000" w:rsidDel="00000000" w:rsidP="00000000" w:rsidRDefault="00000000" w:rsidRPr="00000000" w14:paraId="00000009">
      <w:pPr>
        <w:tabs>
          <w:tab w:val="right" w:pos="9360"/>
        </w:tabs>
        <w:spacing w:after="0" w:lineRule="auto"/>
        <w:rPr/>
      </w:pPr>
      <w:r w:rsidDel="00000000" w:rsidR="00000000" w:rsidRPr="00000000">
        <w:rPr>
          <w:rtl w:val="0"/>
        </w:rPr>
        <w:t xml:space="preserve">MARKETING MANAGER, 2011 - 2014</w:t>
      </w:r>
    </w:p>
    <w:p w:rsidR="00000000" w:rsidDel="00000000" w:rsidP="00000000" w:rsidRDefault="00000000" w:rsidRPr="00000000" w14:paraId="0000000A">
      <w:pPr>
        <w:tabs>
          <w:tab w:val="right" w:pos="9360"/>
        </w:tabs>
        <w:spacing w:before="0" w:lineRule="auto"/>
        <w:rPr/>
      </w:pPr>
      <w:r w:rsidDel="00000000" w:rsidR="00000000" w:rsidRPr="00000000">
        <w:rPr>
          <w:rtl w:val="0"/>
        </w:rPr>
        <w:t xml:space="preserve">Ami posuereerat.Aeneanconvallisnibhsed quam adipiscinghendrerit id tempus erat.Namvariustellusvestibulumturpisauctor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200" w:line="276" w:lineRule="auto"/>
        <w:ind w:left="144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Pretiumle ctusmolestie. Suspendisse semper mi sitametsapienblandit, vitae vestibulumestfringilla. Fuscevenenatisaliquamnisi non luctus.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Phasell usimp erdietmassaeg etiaculisdictum. Proinblan ditnibhquisauct orporta. Nullaeratpurus, pretiumut tempusquis, vulputateut diam. Aliquamutnullaa tquamad ipiscingpulvinar. Duis semper tellusneque, egetcomm odojustoru trumet.</w:t>
      </w:r>
    </w:p>
    <w:p w:rsidR="00000000" w:rsidDel="00000000" w:rsidP="00000000" w:rsidRDefault="00000000" w:rsidRPr="00000000" w14:paraId="0000000D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LAKEWOOD WHOLESALE </w:t>
        <w:tab/>
        <w:t xml:space="preserve">Lakewood, IL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200" w:before="0" w:line="276" w:lineRule="auto"/>
        <w:ind w:left="634" w:right="0" w:hanging="634"/>
        <w:jc w:val="left"/>
        <w:rPr>
          <w:rFonts w:ascii="Libre Baskerville" w:cs="Libre Baskerville" w:eastAsia="Libre Baskerville" w:hAnsi="Libre Baskerville"/>
          <w:b w:val="0"/>
          <w:i w:val="1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1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Tellusturpisauctormassa, non viverraturpis</w:t>
      </w:r>
    </w:p>
    <w:p w:rsidR="00000000" w:rsidDel="00000000" w:rsidP="00000000" w:rsidRDefault="00000000" w:rsidRPr="00000000" w14:paraId="0000000F">
      <w:pPr>
        <w:tabs>
          <w:tab w:val="right" w:pos="9360"/>
        </w:tabs>
        <w:spacing w:after="0" w:lineRule="auto"/>
        <w:rPr/>
      </w:pPr>
      <w:r w:rsidDel="00000000" w:rsidR="00000000" w:rsidRPr="00000000">
        <w:rPr>
          <w:rtl w:val="0"/>
        </w:rPr>
        <w:t xml:space="preserve">MARKETING ASSISTANT, 2005 - 2011</w:t>
      </w:r>
    </w:p>
    <w:p w:rsidR="00000000" w:rsidDel="00000000" w:rsidP="00000000" w:rsidRDefault="00000000" w:rsidRPr="00000000" w14:paraId="00000010">
      <w:pPr>
        <w:tabs>
          <w:tab w:val="right" w:pos="9360"/>
        </w:tabs>
        <w:spacing w:before="0" w:lineRule="auto"/>
        <w:rPr/>
      </w:pPr>
      <w:r w:rsidDel="00000000" w:rsidR="00000000" w:rsidRPr="00000000">
        <w:rPr>
          <w:rtl w:val="0"/>
        </w:rPr>
        <w:t xml:space="preserve">Lorem ipsumd olorsitamet,consect eturadipiscingelit. Maurisfa cilisiseleifen dnuncu tconsequat. Quisque sitame tinterdumnunc.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200" w:line="276" w:lineRule="auto"/>
        <w:ind w:left="144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Pellente sque lobortisn ecnibheg etmollis. Vestibulum vitae pulvinartortor. Nam ornarecondimentum lacus. Donecsedaccumsanipsum, sedultriceslorem. In condime ntumjusto ac leoporttitor, ac venenatispurusultrices.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Praesent a leoqu isipsumco nsequatfringilla. Duislao reettristiquelaoreet. Ut vitae quam tristiqu eliberou llamcorperves tibulumut quismauris.</w:t>
      </w:r>
    </w:p>
    <w:p w:rsidR="00000000" w:rsidDel="00000000" w:rsidP="00000000" w:rsidRDefault="00000000" w:rsidRPr="00000000" w14:paraId="00000013">
      <w:pPr>
        <w:pStyle w:val="Heading2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skills </w:t>
      </w:r>
      <w:r w:rsidDel="00000000" w:rsidR="00000000" w:rsidRPr="00000000">
        <w:rPr>
          <w:strike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Communication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200" w:line="276" w:lineRule="auto"/>
        <w:ind w:left="144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Efficiently enable enabled sources and cost effective products. Completely synthesize principle-centered information after ethical communities.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Efficientl yinnovate open-source infrastructures via inexpen sivemate rials.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Objectively integrate enterprise-wide strategic theme areas with functionalized infrastructures. Interact ivelypro ductize premium technologies whereas nterdependen tquality vectors.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Rapaciously utilize enterprise experiences via 24/7 markets.</w:t>
        <w:tab/>
      </w:r>
    </w:p>
    <w:p w:rsidR="00000000" w:rsidDel="00000000" w:rsidP="00000000" w:rsidRDefault="00000000" w:rsidRPr="00000000" w14:paraId="00000019">
      <w:pPr>
        <w:pStyle w:val="Heading3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Customer Service</w:t>
        <w:tab/>
        <w:tab/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200" w:line="276" w:lineRule="auto"/>
        <w:ind w:left="144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Uniquely matrix economically sound value through cooperative technology. Competently parallel task fully researched data and enterprise process improvements. Collabor ativelye xpeditequ alityman ufacture products via client-focusedresults.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Quickly communicate enabled technology and turnkey leadership skills. Uniquely enable accurate supply chains rather than frictionless technology. Globally network focused materials vis-a-vis cost effective manufactured products.</w:t>
      </w:r>
    </w:p>
    <w:p w:rsidR="00000000" w:rsidDel="00000000" w:rsidP="00000000" w:rsidRDefault="00000000" w:rsidRPr="00000000" w14:paraId="0000001C">
      <w:pPr>
        <w:pStyle w:val="Heading3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Problem Solving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200" w:line="276" w:lineRule="auto"/>
        <w:ind w:left="144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Efficiently enable enabled sources and cost effective products. Completely synthesize principle-centered information after ethical communities.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Efficien tlyinnovate open-source infrastructures via inexpensi vematerials.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Objectively integrate enterprise-wide strategic theme areas with functionalized infrastructures. Interact ivelyprod uctize premium technologies whereas nterdepen dentqualit yvectors.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Rapaciously utilize enterprise experiences via 24/7 markets.</w:t>
      </w:r>
    </w:p>
    <w:p w:rsidR="00000000" w:rsidDel="00000000" w:rsidP="00000000" w:rsidRDefault="00000000" w:rsidRPr="00000000" w14:paraId="00000021">
      <w:pPr>
        <w:pStyle w:val="Heading2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education </w:t>
      </w:r>
      <w:r w:rsidDel="00000000" w:rsidR="00000000" w:rsidRPr="00000000">
        <w:rPr>
          <w:strike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pos="9360"/>
        </w:tabs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Post Graduate Program in Management</w:t>
      </w:r>
      <w:r w:rsidDel="00000000" w:rsidR="00000000" w:rsidRPr="00000000">
        <w:rPr>
          <w:rtl w:val="0"/>
        </w:rPr>
        <w:t xml:space="preserve">(PGPM) from Central Pacific Institute of Management Studies, New York (2007-2009). Specialization: Human Resource Management and Marketing.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5840" w:w="12240"/>
      <w:pgMar w:bottom="1440" w:top="1440" w:left="1440" w:right="1440" w:header="115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Noto Sans Symbols"/>
  <w:font w:name="Lustria">
    <w:embedRegular w:fontKey="{00000000-0000-0000-0000-000000000000}" r:id="rId4" w:subsetted="0"/>
  </w:font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Style w:val="Title"/>
      <w:tabs>
        <w:tab w:val="right" w:pos="9360"/>
      </w:tabs>
      <w:rPr/>
    </w:pPr>
    <w:r w:rsidDel="00000000" w:rsidR="00000000" w:rsidRPr="00000000">
      <w:rPr>
        <w:rtl w:val="0"/>
      </w:rPr>
      <w:t xml:space="preserve">PHILLIP HLOOM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360"/>
      </w:tabs>
      <w:spacing w:after="0" w:before="0" w:line="276" w:lineRule="auto"/>
      <w:ind w:left="0" w:right="0" w:firstLine="0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FINANCIAL ANALYST and AUDITOR</w: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360"/>
      </w:tabs>
      <w:spacing w:after="0" w:before="0" w:line="276" w:lineRule="auto"/>
      <w:ind w:left="0" w:right="0" w:hanging="634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123 Park Avenue, Michigan MI 60689 / H : (123) 456 7899 / M : (123) 456 9877 / info@hloom.com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360"/>
      </w:tabs>
      <w:spacing w:after="0" w:before="0" w:line="276" w:lineRule="auto"/>
      <w:ind w:left="634" w:right="0" w:hanging="634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3073400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4200" y="3856835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4A7EBB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3073400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634" w:right="0" w:hanging="634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Style w:val="Title"/>
      <w:tabs>
        <w:tab w:val="right" w:pos="9360"/>
      </w:tabs>
      <w:rPr/>
    </w:pPr>
    <w:r w:rsidDel="00000000" w:rsidR="00000000" w:rsidRPr="00000000">
      <w:rPr>
        <w:rtl w:val="0"/>
      </w:rPr>
      <w:t xml:space="preserve">PHILLIPHLOOM</w:t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360"/>
      </w:tabs>
      <w:spacing w:after="0" w:before="0" w:line="276" w:lineRule="auto"/>
      <w:ind w:left="0" w:right="0" w:firstLine="0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FINANCIAL ANALYST and AUDITOR</w:t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360"/>
      </w:tabs>
      <w:spacing w:after="0" w:before="0" w:line="276" w:lineRule="auto"/>
      <w:ind w:left="0" w:right="0" w:firstLine="0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1440" w:hanging="360"/>
      </w:pPr>
      <w:rPr>
        <w:rFonts w:ascii="Lustria" w:cs="Lustria" w:eastAsia="Lustria" w:hAnsi="Lustria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Baskerville" w:cs="Libre Baskerville" w:eastAsia="Libre Baskerville" w:hAnsi="Libre Baskerville"/>
        <w:sz w:val="24"/>
        <w:szCs w:val="24"/>
        <w:lang w:val="en-US"/>
      </w:rPr>
    </w:rPrDefault>
    <w:pPrDefault>
      <w:pPr>
        <w:tabs>
          <w:tab w:val="right" w:pos="9360"/>
        </w:tabs>
        <w:spacing w:before="200" w:line="276" w:lineRule="auto"/>
        <w:ind w:left="634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60" w:lineRule="auto"/>
    </w:pPr>
    <w:rPr>
      <w:rFonts w:ascii="Rockwell" w:cs="Rockwell" w:eastAsia="Rockwell" w:hAnsi="Rockwell"/>
      <w:color w:val="5082be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left="0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0" w:line="240" w:lineRule="auto"/>
      <w:ind w:left="0"/>
    </w:pPr>
    <w:rPr>
      <w:b w:val="1"/>
      <w:color w:val="000000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Lustri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