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2">
      <w:pPr>
        <w:pStyle w:val="Title"/>
        <w:rPr/>
      </w:pPr>
      <w:r w:rsidDel="00000000" w:rsidR="00000000" w:rsidRPr="00000000">
        <w:rPr>
          <w:rtl w:val="0"/>
        </w:rPr>
        <w:t xml:space="preserve">EXECUTIVE CONSULTANT</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10336.0" w:type="dxa"/>
        <w:jc w:val="center"/>
        <w:tblBorders>
          <w:top w:color="000000" w:space="0" w:sz="8" w:val="dotted"/>
          <w:bottom w:color="000000" w:space="0" w:sz="8" w:val="dotted"/>
          <w:insideH w:color="000000" w:space="0" w:sz="8" w:val="dotted"/>
          <w:insideV w:color="000000" w:space="0" w:sz="8" w:val="dotted"/>
        </w:tblBorders>
        <w:tblLayout w:type="fixed"/>
        <w:tblLook w:val="0000"/>
      </w:tblPr>
      <w:tblGrid>
        <w:gridCol w:w="2067"/>
        <w:gridCol w:w="2720"/>
        <w:gridCol w:w="3217"/>
        <w:gridCol w:w="2332"/>
        <w:tblGridChange w:id="0">
          <w:tblGrid>
            <w:gridCol w:w="2067"/>
            <w:gridCol w:w="2720"/>
            <w:gridCol w:w="3217"/>
            <w:gridCol w:w="2332"/>
          </w:tblGrid>
        </w:tblGridChange>
      </w:tblGrid>
      <w:tr>
        <w:trPr>
          <w:trHeight w:val="760" w:hRule="atLeast"/>
        </w:trPr>
        <w:tc>
          <w:tcP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LINKEDIN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j.hloom</w:t>
            </w:r>
          </w:p>
        </w:tc>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WEBSITE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www.hloom.com</w:t>
            </w:r>
          </w:p>
        </w:tc>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info@hloom.com</w:t>
            </w:r>
          </w:p>
        </w:tc>
        <w:tc>
          <w:tcP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TELEPHONE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123-456-7899</w:t>
            </w:r>
          </w:p>
        </w:tc>
      </w:tr>
    </w:tb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Lorem ipsum dolor sit amet, consectetuer adipiscing elit. Maecenas porttitor congue massa. Fusce posuere, magna sed pulvinar ultricies, purus lectus malesuada libero, sit amet commodo magna eros quis urna. Nunc viverra imperdiet enim.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Fusce est. Vivamus a tellus. Pellentesque habitant morbi tristique senectus et netus et malesuada fames ac turpis egestas. Proin pharetra nonummy pede.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6" w:type="default"/>
          <w:headerReference r:id="rId7" w:type="first"/>
          <w:headerReference r:id="rId8" w:type="even"/>
          <w:footerReference r:id="rId9" w:type="default"/>
          <w:footerReference r:id="rId10" w:type="first"/>
          <w:footerReference r:id="rId11" w:type="even"/>
          <w:pgSz w:h="15840" w:w="12240"/>
          <w:pgMar w:bottom="576" w:top="1440" w:left="1008" w:right="1008" w:header="864" w:footer="720"/>
          <w:pgNumType w:start="1"/>
          <w:cols w:equalWidth="0"/>
          <w:titlePg w:val="1"/>
        </w:sectPr>
      </w:pPr>
      <w:r w:rsidDel="00000000" w:rsidR="00000000" w:rsidRPr="00000000">
        <w:rPr>
          <w:rtl w:val="0"/>
        </w:rPr>
      </w:r>
    </w:p>
    <w:p w:rsidR="00000000" w:rsidDel="00000000" w:rsidP="00000000" w:rsidRDefault="00000000" w:rsidRPr="00000000" w14:paraId="00000013">
      <w:pPr>
        <w:pStyle w:val="Heading1"/>
        <w:rPr/>
      </w:pPr>
      <w:r w:rsidDel="00000000" w:rsidR="00000000" w:rsidRPr="00000000">
        <w:rPr>
          <w:rtl w:val="0"/>
        </w:rPr>
        <w:t xml:space="preserve">CORE COMPETENCIES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Lorem ipsum dolor sit amet, consectetuer adipiscing elit. Maecenas porttitor congue massa. Fusce posuere, magna sed pulvinar ultricies, purus lectus malesuada libero, sit amet commodo magna eros quis urna. Nunc viverra imperdiet enim.</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Quickly communicate enabled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technology and turnkey leadership skills. Uniquely enable accurate supply chains rather than frictionless technology. Globally network focused materials vis-a-vis cost effective manufactured products.</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Enthusiastically leverage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existing premium quality vectors with enterprise-wide innovation. Phosfluorescently leverage others enterprise-wide "outside the box" thinking with e-business collaboration and idea-sharing. Proactively leverage other resource-leveling convergence rather than inter-mandated networks.</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Rapaciously seize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adaptive infomediaries and user-centric intellectual capital. Collaboratively unleash market-driven "outside the box" thinking for long-term high-impact solutions. Enthusiastically engage fully tested process improvements before top-line platforms.</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Efficiently myocardinate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market-driven innovation via open-source alignments. Dramatically engage high-payoff infomediaries rather than client-centric imperatives. Efficiently initiate world-class applications after client-centric infomediaries.</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Phosfluorescently expedite impactful supply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chains via focused results. Holistically generate open-source applications through bleeding-edge sources. Compellingly supply just in time catalysts for change through top-line potentialities.</w:t>
      </w:r>
    </w:p>
    <w:p w:rsidR="00000000" w:rsidDel="00000000" w:rsidP="00000000" w:rsidRDefault="00000000" w:rsidRPr="00000000" w14:paraId="0000001C">
      <w:pPr>
        <w:pStyle w:val="Heading1"/>
        <w:rPr/>
      </w:pPr>
      <w:r w:rsidDel="00000000" w:rsidR="00000000" w:rsidRPr="00000000">
        <w:rPr>
          <w:rtl w:val="0"/>
        </w:rPr>
        <w:t xml:space="preserve">Professional Qualifications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Bachelors of Science in Accounting</w:t>
      </w:r>
      <w:r w:rsidDel="00000000" w:rsidR="00000000" w:rsidRPr="00000000">
        <w:rPr>
          <w:rtl w:val="0"/>
        </w:rPr>
        <w:t xml:space="preserve">– Governors State University – August 1998</w:t>
      </w:r>
    </w:p>
    <w:p w:rsidR="00000000" w:rsidDel="00000000" w:rsidP="00000000" w:rsidRDefault="00000000" w:rsidRPr="00000000" w14:paraId="0000001F">
      <w:pPr>
        <w:rPr/>
      </w:pPr>
      <w:r w:rsidDel="00000000" w:rsidR="00000000" w:rsidRPr="00000000">
        <w:rPr>
          <w:b w:val="1"/>
          <w:rtl w:val="0"/>
        </w:rPr>
        <w:t xml:space="preserve">Associate in Arts</w:t>
      </w:r>
      <w:r w:rsidDel="00000000" w:rsidR="00000000" w:rsidRPr="00000000">
        <w:rPr>
          <w:rtl w:val="0"/>
        </w:rPr>
        <w:t xml:space="preserve"> - Joliet Junior College – July 1997</w:t>
      </w:r>
    </w:p>
    <w:p w:rsidR="00000000" w:rsidDel="00000000" w:rsidP="00000000" w:rsidRDefault="00000000" w:rsidRPr="00000000" w14:paraId="00000020">
      <w:pPr>
        <w:rPr/>
      </w:pPr>
      <w:r w:rsidDel="00000000" w:rsidR="00000000" w:rsidRPr="00000000">
        <w:rPr>
          <w:rtl w:val="0"/>
        </w:rPr>
        <w:t xml:space="preserve">Masters of Business Administration in International Business – South-eastern Missouri State University</w:t>
      </w:r>
    </w:p>
    <w:p w:rsidR="00000000" w:rsidDel="00000000" w:rsidP="00000000" w:rsidRDefault="00000000" w:rsidRPr="00000000" w14:paraId="00000021">
      <w:pPr>
        <w:rPr/>
      </w:pPr>
      <w:r w:rsidDel="00000000" w:rsidR="00000000" w:rsidRPr="00000000">
        <w:rPr>
          <w:rtl w:val="0"/>
        </w:rPr>
        <w:t xml:space="preserve">National College Honor Society</w:t>
      </w:r>
    </w:p>
    <w:p w:rsidR="00000000" w:rsidDel="00000000" w:rsidP="00000000" w:rsidRDefault="00000000" w:rsidRPr="00000000" w14:paraId="00000022">
      <w:pPr>
        <w:widowControl w:val="1"/>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rPr/>
      </w:pPr>
      <w:r w:rsidDel="00000000" w:rsidR="00000000" w:rsidRPr="00000000">
        <w:rPr>
          <w:rtl w:val="0"/>
        </w:rPr>
        <w:t xml:space="preserve">Professional Experience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102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Partner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June 2013 – present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102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CFO Partners, LLC </w:t>
        <w:tab/>
        <w:t xml:space="preserve">Kierland– Scottsdale, AZ</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102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102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Globally harness multimedia based collaboration and idea-sharing with backend products. Continually whiteboard superior opportunities via covalent scenarios.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102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Collaboratively administrate empowered markets via plug-and-play networks. Dynamically procrastinate B2C users after installed base benefits. Dramatically visualize customer directed convergence without revolutionary ROI.</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Efficiently unleash cross-media information without cross-media value. Quickly maximize timely deliverables for real-time schemas. Dramatically maintain clicks-and-mortar solutions without functional solutions.</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Completely synergize resource sucking relationships via premier niche markets. Professionally cultivate one-to-one customer service with robust ideas. Dynamically innovate resource-leveling customer service for state of the art customer service.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102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102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Chief Financial Officer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April 2008 – June 2013</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102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 Consulting Firm</w:t>
        <w:tab/>
        <w:t xml:space="preserve">Arlington Heights, IL</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Credibly innovate granular internal or "organic" sources whereas high standards in web-readiness. Energistically scale future-proof core competencies vis-a-vis impactful experiences. Dramatically synthesize integrated schemas with optimal networks.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Interactively procrastinate high-payoff content without backward-compatible data. Quickly cultivate optimal processes and tactical architectures. Completely iterate covalent strategic theme areas via accurate e-markets.</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Globally incubate standards compliant channels before scalable benefits. Quickly disseminate superior deliverables whereas web-enabled applications. Quickly drive clicks-and-mortar catalysts for change before vertical architectures.</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Credibly re-intermediate backend ideas for cross-platform models. Continually re-intermediate integrated processes through technically sound intellectual capital. Holistically foster superior methodologies without market-driven best practices.</w:t>
      </w:r>
      <w:r w:rsidDel="00000000" w:rsidR="00000000" w:rsidRPr="00000000">
        <w:rPr>
          <w:rtl w:val="0"/>
        </w:rPr>
      </w:r>
    </w:p>
    <w:sectPr>
      <w:type w:val="continuous"/>
      <w:pgSz w:h="15840" w:w="12240"/>
      <w:pgMar w:bottom="432" w:top="576" w:left="990" w:right="990" w:header="432"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wentieth Century"/>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Page </w:t>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 of </w:t>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Page </w:t>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 of </w:t>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0"/>
      <w:pBdr>
        <w:top w:space="0" w:sz="0" w:val="nil"/>
        <w:left w:space="0" w:sz="0" w:val="nil"/>
        <w:bottom w:color="000000" w:space="1" w:sz="8" w:val="single"/>
        <w:right w:space="0" w:sz="0" w:val="nil"/>
        <w:between w:space="0" w:sz="0" w:val="nil"/>
      </w:pBdr>
      <w:shd w:fill="auto" w:val="clear"/>
      <w:tabs>
        <w:tab w:val="right" w:pos="10267"/>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color="000000" w:space="1" w:sz="8" w:val="single"/>
        <w:right w:space="0" w:sz="0" w:val="nil"/>
        <w:between w:space="0" w:sz="0" w:val="nil"/>
      </w:pBdr>
      <w:shd w:fill="auto" w:val="clear"/>
      <w:tabs>
        <w:tab w:val="right" w:pos="10267"/>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Hloom Anderson</w:t>
      <w:tab/>
      <w:t xml:space="preserve">(123) 456 7899 / info@hloom.com</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1"/>
        <w:strike w:val="0"/>
        <w:color w:val="000000"/>
        <w:sz w:val="60"/>
        <w:szCs w:val="60"/>
        <w:u w:val="none"/>
        <w:shd w:fill="auto" w:val="clear"/>
        <w:vertAlign w:val="baseline"/>
      </w:rPr>
    </w:pPr>
    <w:r w:rsidDel="00000000" w:rsidR="00000000" w:rsidRPr="00000000">
      <w:rPr>
        <w:rFonts w:ascii="Twentieth Century" w:cs="Twentieth Century" w:eastAsia="Twentieth Century" w:hAnsi="Twentieth Century"/>
        <w:b w:val="1"/>
        <w:i w:val="0"/>
        <w:smallCaps w:val="1"/>
        <w:strike w:val="0"/>
        <w:color w:val="000000"/>
        <w:sz w:val="60"/>
        <w:szCs w:val="60"/>
        <w:u w:val="none"/>
        <w:shd w:fill="auto" w:val="clear"/>
        <w:vertAlign w:val="baseline"/>
        <w:rtl w:val="0"/>
      </w:rPr>
      <w:t xml:space="preserve">HLOOM</w:t>
    </w:r>
    <w:r w:rsidDel="00000000" w:rsidR="00000000" w:rsidRPr="00000000">
      <w:rPr>
        <w:rFonts w:ascii="Twentieth Century" w:cs="Twentieth Century" w:eastAsia="Twentieth Century" w:hAnsi="Twentieth Century"/>
        <w:b w:val="1"/>
        <w:i w:val="0"/>
        <w:smallCaps w:val="1"/>
        <w:strike w:val="0"/>
        <w:color w:val="3e7aa2"/>
        <w:sz w:val="60"/>
        <w:szCs w:val="60"/>
        <w:u w:val="none"/>
        <w:shd w:fill="auto" w:val="clear"/>
        <w:vertAlign w:val="baseline"/>
        <w:rtl w:val="0"/>
      </w:rPr>
      <w:t xml:space="preserve">ANDERSON</w:t>
    </w: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t xml:space="preserve">Versatile and solutions-driven professional with outstanding strategic planning</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144"/>
      </w:pPr>
      <w:rPr>
        <w:rFonts w:ascii="Noto Sans Symbols" w:cs="Noto Sans Symbols" w:eastAsia="Noto Sans Symbols" w:hAnsi="Noto Sans Symbols"/>
      </w:rPr>
    </w:lvl>
    <w:lvl w:ilvl="1">
      <w:start w:val="1"/>
      <w:numFmt w:val="bullet"/>
      <w:lvlText w:val="◼"/>
      <w:lvlJc w:val="left"/>
      <w:pPr>
        <w:ind w:left="1116" w:hanging="216"/>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808080" w:space="1" w:sz="18" w:val="single"/>
        <w:bottom w:color="808080" w:space="2" w:sz="8" w:val="single"/>
      </w:pBdr>
      <w:jc w:val="center"/>
    </w:pPr>
    <w:rPr>
      <w:rFonts w:ascii="Arial Black" w:cs="Arial Black" w:eastAsia="Arial Black" w:hAnsi="Arial Black"/>
      <w:b w:val="1"/>
      <w:smallCaps w:val="1"/>
      <w:color w:val="3e7aa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color="17445b" w:space="0" w:sz="12" w:val="single"/>
        <w:bottom w:color="17445b" w:space="1" w:sz="12" w:val="single"/>
      </w:pBdr>
      <w:shd w:fill="f8f8f8" w:val="clear"/>
      <w:jc w:val="center"/>
    </w:pPr>
    <w:rPr>
      <w:rFonts w:ascii="Twentieth Century" w:cs="Twentieth Century" w:eastAsia="Twentieth Century" w:hAnsi="Twentieth Century"/>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