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8.999999999998" w:type="dxa"/>
        <w:jc w:val="center"/>
        <w:tblLayout w:type="fixed"/>
        <w:tblLook w:val="0000"/>
      </w:tblPr>
      <w:tblGrid>
        <w:gridCol w:w="5289"/>
        <w:gridCol w:w="3572"/>
        <w:gridCol w:w="1718"/>
        <w:tblGridChange w:id="0">
          <w:tblGrid>
            <w:gridCol w:w="5289"/>
            <w:gridCol w:w="3572"/>
            <w:gridCol w:w="1718"/>
          </w:tblGrid>
        </w:tblGridChange>
      </w:tblGrid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GAYLE LAAKMANN</w:t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 Apple Lane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Philadelphia, PA 19103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610-555-1212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gayle@careercup.com</w:t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THE WHARTON SCHOOL, UNIVERSITY OF PENNSYLVANIA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Master of Business Administration Candidate; Major in Marketing and Entrepreneurship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righ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Philadelphia, 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2009-2011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Wharton Ventures (Early stage VC fund), Principal: One of eight students selected from 150+ applicants to join WV, which sources deals, performs due diligence, and analyzes tech and healthcare investments for deals of $100k - $3 million.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Chair, Wharton Yearbook (2009 – 2011): Helped re-launch Wharton’s yearbook in 2010 and publish it in just 4 months.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Wharton Venture Capital Competition (Finalist). Elected social chair of cohort of 70 students.</w:t>
            </w:r>
          </w:p>
        </w:tc>
      </w:tr>
      <w:tr>
        <w:trPr>
          <w:trHeight w:val="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UNIVERSITY OF PENNSYLVANIA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Master of Science and Engineering, Computer and Information 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vertAlign w:val="baseline"/>
                <w:rtl w:val="0"/>
              </w:rPr>
              <w:t xml:space="preserve">Bachelor of Science and Engineering, Major in Computer Science Engineering, Minor in 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Philadelphia, 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2003-2005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2000-2005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Created and independently taught Computer Science course, the first undergraduate to have earned permission to do so.</w:t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CAREERCUP.COM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Founder and CEO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Seattle, 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righ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2005-Present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Founded CareerCup to help candidates prepare for technical interviews through an online forum, book, video and coaching.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Built company to $Xk in revenue and $Yk in annual profit.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Negotiated partnerships with websites such as Glassdoor.com, SoftwareInterview.com, and Technical-Interview.com.</w:t>
            </w:r>
          </w:p>
        </w:tc>
      </w:tr>
      <w:tr>
        <w:trPr>
          <w:trHeight w:val="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SEATTLE ANTI-FREEZE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Founder and Co-CEO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righ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Seattle, 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2007-Present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Founded SAF to organize social events for 4000 young professionals, and grew it to $Xk/year revenue and $Yk/year profit.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Landed article on front page of Seattle P.I.’s Lifestyle section (http://xrl.us/safpi) within 3 months of company launch.</w:t>
            </w:r>
          </w:p>
        </w:tc>
      </w:tr>
      <w:tr>
        <w:trPr>
          <w:trHeight w:val="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KEENSCREEN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Vice President of Engineering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righ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Seattle, 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2008-2009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 re-architecture of online advertising product, enabling company to ship product in 1/3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of previously estimated time.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Prepared, with CEO, projected cash-flow statements for three years and cut expected costs by 30%.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Hired and managed remote testing team, design team, and assistant.</w:t>
            </w:r>
          </w:p>
        </w:tc>
      </w:tr>
      <w:tr>
        <w:trPr>
          <w:trHeight w:val="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rPr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GOOGLE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Software 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righ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Kirkland, 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2005-2008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 successful integration of Google Talk music features with partner team and helped redesign product for better usability.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and built Google Docs feature requiring collaboration with three internal teams and four outside companies.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Directed recruiting efforts for University of Pennsylvania, recruiting 20 candidates and earning award for being in top 5%.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APPLE 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Software Engineer, Intern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D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Cupertino, 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Summer 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Designed new approach for searching iChat files, enabling rapid searching and backwards compatibility.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MICROSOFT CORPORATION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Software Design Engineer, Intern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Redmond, 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5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Summers 2001 - 2003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Implemented features for developer products with millions of users in 50% of estimated time.</w:t>
              <w:br w:type="textWrapping"/>
            </w:r>
          </w:p>
        </w:tc>
      </w:tr>
      <w:tr>
        <w:trPr>
          <w:trHeight w:val="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The Google Resume: How to Prepare for a Career and Land a Job at Apple, Microsoft, Google or any Top Tech Company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(2011):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be published by John Wiley &amp; Sons, Inc. in March 2011.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Author,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Cracking the Coding Interview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(2008):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Wrote book about how to prepare for and master programming interviews. Available on Amazon.com and BarnesAndNoble.com. ISBN 978-1451578270.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7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Instructor, University of Washington (2006, 2008):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Taught two Computer Science courses, earning rating of 4.8 / 5.0.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24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81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24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0.0" w:type="dxa"/>
        <w:bottom w:w="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