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3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22"/>
        <w:gridCol w:w="4833"/>
        <w:gridCol w:w="4075"/>
        <w:tblGridChange w:id="0">
          <w:tblGrid>
            <w:gridCol w:w="2122"/>
            <w:gridCol w:w="4833"/>
            <w:gridCol w:w="4075"/>
          </w:tblGrid>
        </w:tblGridChange>
      </w:tblGrid>
      <w:tr>
        <w:trPr>
          <w:trHeight w:val="1380" w:hRule="atLeast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70c0"/>
                <w:sz w:val="72"/>
                <w:szCs w:val="7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70c0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Edward Hloomstrong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1234 Park Avenue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Redwood City, CA 94063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Phone: (123) 123 4567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Email: info@hloom.com</w:t>
            </w:r>
          </w:p>
        </w:tc>
      </w:tr>
      <w:tr>
        <w:tc>
          <w:tcPr>
            <w:gridSpan w:val="3"/>
            <w:vAlign w:val="bottom"/>
          </w:tcPr>
          <w:p w:rsidR="00000000" w:rsidDel="00000000" w:rsidP="00000000" w:rsidRDefault="00000000" w:rsidRPr="00000000" w14:paraId="00000008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Career Objective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Nam urnanisl, malesuada vitae risus a, pellentesquepulvinarlacus. Vivamusultricesadipiscingmetusutposuere. Utquisenim in sapienportaluctusquiseu diam. Phasellushendreritportaultricies.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C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Logistics Management</w:t>
              <w:tab/>
              <w:t xml:space="preserve">2001 – 2006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Orlando State University </w:t>
              <w:tab/>
              <w:t xml:space="preserve">Orlando, FL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Freight forwarding skills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Aeneanneclorem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porttitor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Doneclaoreetnonummyaugue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Suspendisse dui purus, scelerisque at, vulputate vitae, pretiummattis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Maurisegetneque at semvenenatiseleifend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Utnonummy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Fuscealiquetpede non pede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Suspendissedapibuslorempellentesque magna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Personal Skills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Donecutest in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Lectusconsequat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Etiameget dui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Aliquameratvolutpat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Hobbies and Interests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Quisquealiquam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Tempor magna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Pellentesque habitant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Morbitristique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Achievements and Awards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 netus et malesuada fames ac turpisegestas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Nunc ac magna.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Maecenas odio dolor, vulputatevel, auctor ac, accumsan id, felis</w:t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References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Anne Smith - career counselor – ABS School: (123) 456 7899</w:t>
            </w:r>
          </w:p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Sam Johnson- teacher – ABS School: (123) 456 7899</w:t>
            </w:r>
          </w:p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Georgia"/>
  <w:font w:name="Arial"/>
  <w:font w:name="Courier New"/>
  <w:font w:name="Limelight">
    <w:embedRegular w:fontKey="{00000000-0000-0000-0000-000000000000}" r:id="rId1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Limelight" w:cs="Limelight" w:eastAsia="Limelight" w:hAnsi="Limelight"/>
      <w:b w:val="1"/>
      <w:color w:val="984806"/>
      <w:sz w:val="72"/>
      <w:szCs w:val="72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984806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/>
    <w:rPr>
      <w:rFonts w:ascii="Verdana" w:cs="Verdana" w:eastAsia="Verdana" w:hAnsi="Verdana"/>
      <w:b w:val="1"/>
      <w:color w:val="98480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me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