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c45911"/>
          <w:sz w:val="56"/>
          <w:szCs w:val="56"/>
        </w:rPr>
      </w:pPr>
      <w:r w:rsidDel="00000000" w:rsidR="00000000" w:rsidRPr="00000000">
        <w:rPr>
          <w:color w:val="c45911"/>
          <w:sz w:val="56"/>
          <w:szCs w:val="56"/>
          <w:rtl w:val="0"/>
        </w:rPr>
        <w:t xml:space="preserve">MICHELLE HLOOM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color w:val="262626"/>
          <w:sz w:val="28"/>
          <w:szCs w:val="28"/>
        </w:rPr>
      </w:pPr>
      <w:r w:rsidDel="00000000" w:rsidR="00000000" w:rsidRPr="00000000">
        <w:rPr>
          <w:color w:val="262626"/>
          <w:sz w:val="28"/>
          <w:szCs w:val="28"/>
          <w:rtl w:val="0"/>
        </w:rPr>
        <w:t xml:space="preserve">GRAPHIC DESIGNER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(123) 456 78 99 – info@hloom.com – www.hloom.com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Progressively maintain extensive infomediaries via extensible niches. Dramatically disseminate standardized metrics after resource-leveling processes. Objectively pursue diverse catalysts for change for interoperable meta-services.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0"/>
        <w:gridCol w:w="270"/>
        <w:gridCol w:w="8730"/>
        <w:tblGridChange w:id="0">
          <w:tblGrid>
            <w:gridCol w:w="1800"/>
            <w:gridCol w:w="270"/>
            <w:gridCol w:w="8730"/>
          </w:tblGrid>
        </w:tblGridChange>
      </w:tblGrid>
      <w:tr>
        <w:trPr>
          <w:trHeight w:val="36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SENIOR DESIGNER</w:t>
            </w:r>
            <w:r w:rsidDel="00000000" w:rsidR="00000000" w:rsidRPr="00000000">
              <w:rPr>
                <w:rtl w:val="0"/>
              </w:rPr>
              <w:t xml:space="preserve">: Creative Bee (Orlando, FL), 2011 – present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Sed consecteturporttitorleo, et accumsannibhpellentesque vitae. Ut variusgr avidaloremsedeuismod. Vestibulum ante ipsumprimis in faucibusorciluctus et ultricesposuerecubiliaCurae; Donecfringilla erat imperdietsollicitudintempus.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ASSISTANT DESIGNER</w:t>
            </w:r>
            <w:r w:rsidDel="00000000" w:rsidR="00000000" w:rsidRPr="00000000">
              <w:rPr>
                <w:rtl w:val="0"/>
              </w:rPr>
              <w:t xml:space="preserve"> : Gravity Designs (Clear Water, FL), 2005 – 2011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Proin eu tinciduntsapien. Quisque semper, diam in molestiecommodo, magna nisltempusdolor, egetfringillalectusurnavelipsum.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ART DIRECTOR</w:t>
            </w:r>
            <w:r w:rsidDel="00000000" w:rsidR="00000000" w:rsidRPr="00000000">
              <w:rPr>
                <w:rtl w:val="0"/>
              </w:rPr>
              <w:t xml:space="preserve">: Blue Bee Art (Daytona Beach, FL), 1998 – 1999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Sed suscipit ante in arcuegestasconvallis. Etiamfermentumtellussitamet tristique ultrices. Nulla id auctorarcu. Nullam ante sem, euismod non tellusvel, blandi tgra vid adui. Sed sodalesdignissimnisl,velinterdumloremlobortis eu.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BACHELOR OF ART</w:t>
            </w:r>
            <w:r w:rsidDel="00000000" w:rsidR="00000000" w:rsidRPr="00000000">
              <w:rPr>
                <w:rtl w:val="0"/>
              </w:rPr>
              <w:t xml:space="preserve">: Orlando State University (Orlando, FL), 2002 –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Sed consecteturporttitorleo, et accumsannibhpellentesque vitae. Ut variusgra vid aloremsedeuismod. Vestibulum ante ipsumprimis in faucibusorciluctus et ultra ces posuerecubiliaCurae; Donecfringilla erat imperdietsollicitudintempus. 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COOL DESIGNER</w:t>
            </w:r>
            <w:r w:rsidDel="00000000" w:rsidR="00000000" w:rsidRPr="00000000">
              <w:rPr>
                <w:rtl w:val="0"/>
              </w:rPr>
              <w:t xml:space="preserve"> : School or Cool Designs (Clear Water, FL), 2005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Proin eu tinciduntsapien. Quisque semper, diam in molestiecommodo, magna nisltempusdolor, egetfringillalectusurnavelipsum.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Projects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COOL PROJECT</w:t>
            </w:r>
            <w:r w:rsidDel="00000000" w:rsidR="00000000" w:rsidRPr="00000000">
              <w:rPr>
                <w:rtl w:val="0"/>
              </w:rPr>
              <w:t xml:space="preserve">: Some Great Customer,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Distinctively re-engineer revolutionary meta-services and premium architectures. Intrinsically incubate intuitive opportunities and real-time potentialities.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GREAT DESIGN APP</w:t>
            </w:r>
            <w:r w:rsidDel="00000000" w:rsidR="00000000" w:rsidRPr="00000000">
              <w:rPr>
                <w:rtl w:val="0"/>
              </w:rPr>
              <w:t xml:space="preserve"> : Another Customer, 2005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Appropriately communicate one-to-one technology after plug-and-play networks and return on investment.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120" w:line="240" w:lineRule="auto"/>
      <w:jc w:val="center"/>
    </w:pPr>
    <w:rPr>
      <w:rFonts w:ascii="Century Gothic" w:cs="Century Gothic" w:eastAsia="Century Gothic" w:hAnsi="Century Gothic"/>
      <w:b w:val="1"/>
      <w:smallCaps w:val="1"/>
      <w:color w:val="c4591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  <w:jc w:val="right"/>
    </w:pPr>
    <w:rPr>
      <w:rFonts w:ascii="Century Gothic" w:cs="Century Gothic" w:eastAsia="Century Gothic" w:hAnsi="Century Gothic"/>
      <w:b w:val="1"/>
      <w:color w:val="c5591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jc w:val="right"/>
    </w:pPr>
    <w:rPr>
      <w:rFonts w:ascii="Century Gothic" w:cs="Century Gothic" w:eastAsia="Century Gothic" w:hAnsi="Century Gothic"/>
      <w:b w:val="0"/>
      <w:color w:val="262626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