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color w:val="632423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632423"/>
          <w:sz w:val="40"/>
          <w:szCs w:val="40"/>
          <w:rtl w:val="0"/>
        </w:rPr>
        <w:t xml:space="preserve">David Jones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10170"/>
        </w:tabs>
        <w:spacing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170"/>
        </w:tabs>
        <w:spacing w:line="276" w:lineRule="auto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(123) - 456 - 7890</w:t>
        <w:tab/>
        <w:t xml:space="preserve">your_email@someemail.com</w:t>
      </w:r>
    </w:p>
    <w:p w:rsidR="00000000" w:rsidDel="00000000" w:rsidP="00000000" w:rsidRDefault="00000000" w:rsidRPr="00000000" w14:paraId="00000004">
      <w:pPr>
        <w:tabs>
          <w:tab w:val="right" w:pos="10170"/>
        </w:tabs>
        <w:spacing w:after="120" w:line="276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rtl w:val="0"/>
        </w:rPr>
        <w:t xml:space="preserve">City, State, Zip Code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ab/>
        <w:t xml:space="preserve">linkedin.com/ChrisJones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6517640" cy="38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99880" y="377365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63242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203200</wp:posOffset>
                </wp:positionV>
                <wp:extent cx="651764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764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color w:val="632423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632423"/>
          <w:sz w:val="22"/>
          <w:szCs w:val="22"/>
          <w:rtl w:val="0"/>
        </w:rPr>
        <w:t xml:space="preserve">CAREER OBJECTIVE</w:t>
      </w:r>
    </w:p>
    <w:p w:rsidR="00000000" w:rsidDel="00000000" w:rsidP="00000000" w:rsidRDefault="00000000" w:rsidRPr="00000000" w14:paraId="00000007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Licensed Certified Public Accountant with over 6 years of experience. Member of the AICPA and NYSSCPA seeking to apply diverse accounting and administrative knowledge as a supervising accountant at your company. Possess a B.S. in Accounting from a top-50 accounting school.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color w:val="632423"/>
          <w:sz w:val="14"/>
          <w:szCs w:val="14"/>
        </w:rPr>
      </w:pPr>
      <w:r w:rsidDel="00000000" w:rsidR="00000000" w:rsidRPr="00000000">
        <w:rPr>
          <w:rFonts w:ascii="Tahoma" w:cs="Tahoma" w:eastAsia="Tahoma" w:hAnsi="Tahoma"/>
          <w:b w:val="1"/>
          <w:color w:val="632423"/>
          <w:sz w:val="22"/>
          <w:szCs w:val="22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pos="10170"/>
        </w:tabs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MCINTIRE HUMAN RESOURCES, Ithaca, NY, September 2011 - Present</w:t>
      </w:r>
    </w:p>
    <w:p w:rsidR="00000000" w:rsidDel="00000000" w:rsidP="00000000" w:rsidRDefault="00000000" w:rsidRPr="00000000" w14:paraId="0000000D">
      <w:pPr>
        <w:tabs>
          <w:tab w:val="right" w:pos="10170"/>
        </w:tabs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Supervising Accountant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 up-to-date documentation of all company processes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and oversee periodic financial audits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 and organize internal control projects with an annual budget of $40 million+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formal dashboards to communicate results of audit activities to senior management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multiple client accounts totaling over $75 million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 and coordinate a team of experienced in-house financial analysts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ahoma" w:cs="Tahoma" w:eastAsia="Tahoma" w:hAnsi="Tahom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pos="10170"/>
        </w:tabs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Micro Communications, Dallas, TX | 2010 - 2014</w:t>
      </w:r>
    </w:p>
    <w:p w:rsidR="00000000" w:rsidDel="00000000" w:rsidP="00000000" w:rsidRDefault="00000000" w:rsidRPr="00000000" w14:paraId="00000016">
      <w:pPr>
        <w:tabs>
          <w:tab w:val="right" w:pos="10170"/>
        </w:tabs>
        <w:spacing w:line="276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Accountant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Processed, examined, and certified administrative receipts and disbursments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Tracked metrics and performance indicators. Assisted external auditors with document collection for audits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monthly reconciliations and account analysis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stock portfolio worth over $35 million, increasing returns by 5%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Identified several applicable tax credits resulting in tax savings totaling over $14,000 annually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Pinpointed several operational inefficiencies, boosting performance and drawing in several new clients leading to a total bottom-line increase of 12% annually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651764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099880" y="3773650"/>
                          <a:ext cx="6492240" cy="1270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63242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12700</wp:posOffset>
                </wp:positionV>
                <wp:extent cx="6517640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764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jc w:val="center"/>
        <w:rPr>
          <w:rFonts w:ascii="Tahoma" w:cs="Tahoma" w:eastAsia="Tahoma" w:hAnsi="Tahoma"/>
          <w:b w:val="1"/>
          <w:color w:val="20596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color w:val="632423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632423"/>
          <w:sz w:val="22"/>
          <w:szCs w:val="22"/>
          <w:rtl w:val="0"/>
        </w:rPr>
        <w:t xml:space="preserve">ADDITIONAL SKILLS</w:t>
      </w:r>
    </w:p>
    <w:p w:rsidR="00000000" w:rsidDel="00000000" w:rsidP="00000000" w:rsidRDefault="00000000" w:rsidRPr="00000000" w14:paraId="00000021">
      <w:pPr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Intimate familiarity with both IFRS in addition to US GAAP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Expert with Quickbooks Pro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7" w:right="0" w:hanging="547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Suite (Advanced Excel)</w:t>
      </w:r>
    </w:p>
    <w:p w:rsidR="00000000" w:rsidDel="00000000" w:rsidP="00000000" w:rsidRDefault="00000000" w:rsidRPr="00000000" w14:paraId="00000025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color w:val="20596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hd w:fill="ffffff" w:val="clear"/>
        <w:spacing w:line="276" w:lineRule="auto"/>
        <w:jc w:val="center"/>
        <w:rPr>
          <w:rFonts w:ascii="Tahoma" w:cs="Tahoma" w:eastAsia="Tahoma" w:hAnsi="Tahoma"/>
          <w:b w:val="1"/>
          <w:color w:val="632423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color w:val="632423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360" w:firstLine="0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Master of Science in Accounting, SOUTHERN NEW HAMPSHIRE UNIVERSITY, Manchester, NH </w:t>
      </w:r>
    </w:p>
    <w:p w:rsidR="00000000" w:rsidDel="00000000" w:rsidP="00000000" w:rsidRDefault="00000000" w:rsidRPr="00000000" w14:paraId="00000029">
      <w:pPr>
        <w:spacing w:line="276" w:lineRule="auto"/>
        <w:ind w:left="360" w:firstLine="0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August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360" w:firstLine="0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Graduated Cum Laude | Captain of the debating team</w:t>
      </w:r>
    </w:p>
    <w:sectPr>
      <w:footerReference r:id="rId8" w:type="default"/>
      <w:footerReference r:id="rId9" w:type="first"/>
      <w:pgSz w:h="16839" w:w="11907"/>
      <w:pgMar w:bottom="360" w:top="990" w:left="864" w:right="864" w:header="720" w:footer="14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Tahom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72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87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