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3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2"/>
        <w:gridCol w:w="2725"/>
        <w:gridCol w:w="2108"/>
        <w:gridCol w:w="456"/>
        <w:gridCol w:w="3619"/>
        <w:tblGridChange w:id="0">
          <w:tblGrid>
            <w:gridCol w:w="2122"/>
            <w:gridCol w:w="2725"/>
            <w:gridCol w:w="2108"/>
            <w:gridCol w:w="456"/>
            <w:gridCol w:w="3619"/>
          </w:tblGrid>
        </w:tblGridChange>
      </w:tblGrid>
      <w:tr>
        <w:trPr>
          <w:trHeight w:val="1380" w:hRule="atLeast"/>
        </w:trPr>
        <w:tc>
          <w:tcPr>
            <w:gridSpan w:val="3"/>
            <w:tcBorders>
              <w:right w:color="984806" w:space="0" w:sz="18" w:val="single"/>
            </w:tcBorders>
          </w:tcPr>
          <w:p w:rsidR="00000000" w:rsidDel="00000000" w:rsidP="00000000" w:rsidRDefault="00000000" w:rsidRPr="00000000" w14:paraId="00000002">
            <w:pPr>
              <w:pStyle w:val="Heading1"/>
              <w:rPr>
                <w:color w:val="0070c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70c0"/>
                <w:rtl w:val="0"/>
              </w:rPr>
              <w:br w:type="textWrapping"/>
              <w:t xml:space="preserve">Velma Jackson</w:t>
            </w:r>
          </w:p>
        </w:tc>
        <w:tc>
          <w:tcPr>
            <w:gridSpan w:val="2"/>
            <w:tcBorders>
              <w:left w:color="984806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Style w:val="Heading2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2902 Ventura Drive</w:t>
            </w:r>
          </w:p>
          <w:p w:rsidR="00000000" w:rsidDel="00000000" w:rsidP="00000000" w:rsidRDefault="00000000" w:rsidRPr="00000000" w14:paraId="00000006">
            <w:pPr>
              <w:pStyle w:val="Heading2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Scotts Valley, CA - 65874</w:t>
            </w:r>
          </w:p>
          <w:p w:rsidR="00000000" w:rsidDel="00000000" w:rsidP="00000000" w:rsidRDefault="00000000" w:rsidRPr="00000000" w14:paraId="00000007">
            <w:pPr>
              <w:pStyle w:val="Heading2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Phone residence: 456-789-1235</w:t>
            </w:r>
          </w:p>
          <w:p w:rsidR="00000000" w:rsidDel="00000000" w:rsidP="00000000" w:rsidRDefault="00000000" w:rsidRPr="00000000" w14:paraId="00000008">
            <w:pPr>
              <w:pStyle w:val="Heading2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Phone Cell: 965-457-6958</w:t>
            </w:r>
          </w:p>
          <w:p w:rsidR="00000000" w:rsidDel="00000000" w:rsidP="00000000" w:rsidRDefault="00000000" w:rsidRPr="00000000" w14:paraId="00000009">
            <w:pPr>
              <w:pStyle w:val="Heading2"/>
              <w:rPr/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Email: velmajackson@example.com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00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Career Objective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Velma is a fresh and talented MBA with a specialization in Marketing and is willing to have an opportunity to work in a freight forwarding agency. Her focus is to enhance her marketing skills while working with experienced colleagues in a challenging environment.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1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of Business Administration (MBA)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California State University Long Beach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GPA: 3.8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2009 – 2013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California (CA)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Freight forwarding skills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designed different formats of Airway and many other types of bills used in import-export business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Full grip on the import / export matters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of sea, road, and air shipments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awareness of the law governing import-export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of various cargo companies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Awareness of the amount of custom duties on various articles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maintained a list of articles (goods) those are generally exported and imported in the state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Ability to work in a fast and challenging environment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 of making effective presentations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Customer care skills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Well organized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Regular reader of various related publications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communicator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listening skills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activities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Hobbies and Interests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Long drive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Playing Soccer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Achievements and Awards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of the year award – 2011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MBG Award winner for the year 2012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participated in the expo seminar - 2013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Will be provided on request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Verdana"/>
  <w:font w:name="Georgia"/>
  <w:font w:name="Arial"/>
  <w:font w:name="Courier New"/>
  <w:font w:name="Limelight">
    <w:embedRegular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Limelight" w:cs="Limelight" w:eastAsia="Limelight" w:hAnsi="Limelight"/>
      <w:b w:val="1"/>
      <w:color w:val="984806"/>
      <w:sz w:val="72"/>
      <w:szCs w:val="72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Cambria" w:cs="Cambria" w:eastAsia="Cambria" w:hAnsi="Cambria"/>
      <w:color w:val="984806"/>
      <w:sz w:val="28"/>
      <w:szCs w:val="28"/>
    </w:rPr>
  </w:style>
  <w:style w:type="paragraph" w:styleId="Heading3">
    <w:name w:val="heading 3"/>
    <w:basedOn w:val="Normal"/>
    <w:next w:val="Normal"/>
    <w:pPr>
      <w:spacing w:after="0" w:line="240" w:lineRule="auto"/>
    </w:pPr>
    <w:rPr>
      <w:rFonts w:ascii="Verdana" w:cs="Verdana" w:eastAsia="Verdana" w:hAnsi="Verdana"/>
      <w:b w:val="1"/>
      <w:color w:val="98480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