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Dora D. Boisvert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2909 Polk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Tempe, AZ 85282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520-831-1001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ddboisvert@freemail.com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crime lab analyst position at “City Police,” and use my forensic science knowledge in finding motive, modus operandi, and time of crimes.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terminology of forensic investigation and science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analyzing physical evidence forming conclusions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handle, preserve, and present evidence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conducting research and using scientific laboratory equipments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establish and maintain professional relationships with staff and external agencies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testing blood samples, toxicology, weapons, and anything involved in crime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Crime Lab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Hawk Research Laboratory, Tempe, AZ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law-enforcing agencies and providing reports of evidence submitted by them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pathological testing on victims and identifying the cause and time of death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tests and organizing data following forensic science principles and methodology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Appearing in court for testifying findings on evidence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Documenting test results and providing photo copies for police records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Understanding the pattern of offenses and determining analogy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Crime Lab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Jack's Research Laboratory, Tempe, AZ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DNA identification testings using Combined DNA Indexing System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forensic autopsies, processed fingerprints, and prepared reports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Helped investigators identify crucial links between crimes and criminals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Visited crime sites and collected tire impression, fingerprint impression, and blood samples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records of the experiment conducted in the Laboratory Information management System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evidence and laboratory equipment safely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Forensic Science</w:t>
        <w:br w:type="textWrapping"/>
        <w:t xml:space="preserve">Tempe University, Tempe, AZ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