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liver E. Perr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673 Jennifer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aleigh, NC 276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9-523-012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oeperr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the position of a cash analyst at a leading reputed global consumer brand and ensure accurate maintenance of cash transactions and perform daily cash reconcili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ccounting background and experien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cash management for retail chain stor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English speaking and writ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MS Office suite and advanced accounting softwa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planning, prioritizing, and organizing task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sh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r Financial, Inc., Raleigh, NC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cash flow analysis and preparing a summarized reports relating to cash in-flow and cash out-flow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regular receipts and payments for the organization is correctly entered into the accounting syste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debtors and creditors to make certain each transaction takes place in accord with the contractual terms and organizational polic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preparing a summarized financial report by performing functions of budgeting and forecasting related to cash transac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olling the standing of cash reserves of the organization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sh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Raleigh, NC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August 2013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multiple bank accounts and daily cash reconciliat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ash allocation to each department and performed month-end reconcilia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reconciled cash related issues in a timely mann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ted daily cash transaction in to respective accou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spreadsheets for daily cash flow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opped payment to vendors for late delivery of raw material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Numero University, Raleigh, NC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