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Daniel Hloomberg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Big Rapids, MI 68965 | 123-456-7899 | info@hloom.com</w:t>
      </w:r>
    </w:p>
    <w:p w:rsidR="00000000" w:rsidDel="00000000" w:rsidP="00000000" w:rsidRDefault="00000000" w:rsidRPr="00000000" w14:paraId="00000003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KEY QUALIFICATIONS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Three years of demonstrated work experience as a Bank Teller with Hudson City Savings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skilled in cashing checks, accepting deposits and loan payments, and processing withdrawals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Functional knowledge of performing specialized tasks such as personal money orders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Able to record all transactions in a prompt and efficient manner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Hands on experience in providing exceptional customer service and resolving clients' accounts issues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depth knowledge of examining instruments for endorsements and verification purposes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using computers and other office equipment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Bilingual - English and Spanish</w:t>
      </w:r>
    </w:p>
    <w:p w:rsidR="00000000" w:rsidDel="00000000" w:rsidP="00000000" w:rsidRDefault="00000000" w:rsidRPr="00000000" w14:paraId="0000000D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EXCELLENCE in banking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Achieved success in pulling out a fraudulent activity by endorsing check verification processes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auditing of all dormant accounts and soliciting business from them</w:t>
      </w:r>
    </w:p>
    <w:p w:rsidR="00000000" w:rsidDel="00000000" w:rsidP="00000000" w:rsidRDefault="00000000" w:rsidRPr="00000000" w14:paraId="00000011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13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Hudson City Savings</w:t>
      </w:r>
      <w:r w:rsidDel="00000000" w:rsidR="00000000" w:rsidRPr="00000000">
        <w:rPr>
          <w:rtl w:val="0"/>
        </w:rPr>
        <w:tab/>
        <w:t xml:space="preserve">Crocker, MO</w:t>
      </w:r>
    </w:p>
    <w:p w:rsidR="00000000" w:rsidDel="00000000" w:rsidP="00000000" w:rsidRDefault="00000000" w:rsidRPr="00000000" w14:paraId="00000014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Bank Teller</w:t>
      </w:r>
      <w:r w:rsidDel="00000000" w:rsidR="00000000" w:rsidRPr="00000000">
        <w:rPr>
          <w:rtl w:val="0"/>
        </w:rPr>
        <w:tab/>
        <w:t xml:space="preserve">Feb 2009 – Present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contact with clients regarding cash and checking services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 deposits, withdrawals, money orders, cashier and travelers' checks and credit card advances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Balance cash drawers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Cross-sell bank products and services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Transfer funds and accept loan payments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data entry services regarding clients' accounts and transactions</w:t>
      </w:r>
    </w:p>
    <w:p w:rsidR="00000000" w:rsidDel="00000000" w:rsidP="00000000" w:rsidRDefault="00000000" w:rsidRPr="00000000" w14:paraId="0000001B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St. Peter Community College</w:t>
      </w:r>
      <w:r w:rsidDel="00000000" w:rsidR="00000000" w:rsidRPr="00000000">
        <w:rPr>
          <w:rtl w:val="0"/>
        </w:rPr>
        <w:tab/>
        <w:t xml:space="preserve">Fort Collins, CO</w:t>
      </w:r>
    </w:p>
    <w:p w:rsidR="00000000" w:rsidDel="00000000" w:rsidP="00000000" w:rsidRDefault="00000000" w:rsidRPr="00000000" w14:paraId="0000001E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Bachelor of Business and Finance</w:t>
      </w:r>
      <w:r w:rsidDel="00000000" w:rsidR="00000000" w:rsidRPr="00000000">
        <w:rPr>
          <w:rtl w:val="0"/>
        </w:rPr>
        <w:tab/>
        <w:t xml:space="preserve">2008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Majors: Banking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Minors: Customer Service</w:t>
      </w:r>
    </w:p>
    <w:p w:rsidR="00000000" w:rsidDel="00000000" w:rsidP="00000000" w:rsidRDefault="00000000" w:rsidRPr="00000000" w14:paraId="00000021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tabs>
          <w:tab w:val="right" w:pos="9360"/>
        </w:tabs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