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Partnership Proposal</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8"/>
        <w:gridCol w:w="3060"/>
        <w:gridCol w:w="3978"/>
        <w:tblGridChange w:id="0">
          <w:tblGrid>
            <w:gridCol w:w="3978"/>
            <w:gridCol w:w="3060"/>
            <w:gridCol w:w="3978"/>
          </w:tblGrid>
        </w:tblGridChange>
      </w:tblGrid>
      <w:t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Rick Tracey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Manager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Compute and Design, LLC</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Kansas City, Kansas</w:t>
            </w:r>
          </w:p>
        </w:tc>
        <w:tc>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George Manwell</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of Design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VanillaDefault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Kansas City, Kansas</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Re: Proposal for Business Partnership</w:t>
      </w:r>
    </w:p>
    <w:tbl>
      <w:tblPr>
        <w:tblStyle w:val="Table2"/>
        <w:tblW w:w="343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38"/>
        <w:gridCol w:w="2700"/>
        <w:tblGridChange w:id="0">
          <w:tblGrid>
            <w:gridCol w:w="738"/>
            <w:gridCol w:w="2700"/>
          </w:tblGrid>
        </w:tblGridChange>
      </w:tblGrid>
      <w:tr>
        <w:tc>
          <w:tcPr>
            <w:vAlign w:val="bottom"/>
          </w:tcPr>
          <w:p w:rsidR="00000000" w:rsidDel="00000000" w:rsidP="00000000" w:rsidRDefault="00000000" w:rsidRPr="00000000" w14:paraId="0000000E">
            <w:pPr>
              <w:spacing w:after="0" w:lineRule="auto"/>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pStyle w:val="Heading2"/>
        <w:rPr/>
      </w:pPr>
      <w:r w:rsidDel="00000000" w:rsidR="00000000" w:rsidRPr="00000000">
        <w:rPr>
          <w:rtl w:val="0"/>
        </w:rPr>
        <w:t xml:space="preserve">Project</w:t>
      </w:r>
    </w:p>
    <w:p w:rsidR="00000000" w:rsidDel="00000000" w:rsidP="00000000" w:rsidRDefault="00000000" w:rsidRPr="00000000" w14:paraId="00000011">
      <w:pPr>
        <w:rPr/>
      </w:pPr>
      <w:r w:rsidDel="00000000" w:rsidR="00000000" w:rsidRPr="00000000">
        <w:rPr>
          <w:rtl w:val="0"/>
        </w:rPr>
        <w:t xml:space="preserve">To create a website for Safe-Memory Utilities through collaborative partnership. The Safe-Memory Utilities website requires a very specific design and one that is reflected in VanillaDeflaut’s style and approach. Safe-Memory Utilities is looking for a minimalist, high fashion design with a technical edge to reflect their cutting edge memory storage products. The website would be a key part of their overall branding.</w:t>
      </w:r>
    </w:p>
    <w:p w:rsidR="00000000" w:rsidDel="00000000" w:rsidP="00000000" w:rsidRDefault="00000000" w:rsidRPr="00000000" w14:paraId="00000012">
      <w:pPr>
        <w:pStyle w:val="Heading2"/>
        <w:rPr/>
      </w:pPr>
      <w:r w:rsidDel="00000000" w:rsidR="00000000" w:rsidRPr="00000000">
        <w:rPr>
          <w:rtl w:val="0"/>
        </w:rPr>
        <w:t xml:space="preserve">Objective</w:t>
      </w:r>
    </w:p>
    <w:p w:rsidR="00000000" w:rsidDel="00000000" w:rsidP="00000000" w:rsidRDefault="00000000" w:rsidRPr="00000000" w14:paraId="00000013">
      <w:pPr>
        <w:rPr/>
      </w:pPr>
      <w:r w:rsidDel="00000000" w:rsidR="00000000" w:rsidRPr="00000000">
        <w:rPr>
          <w:rtl w:val="0"/>
        </w:rPr>
        <w:t xml:space="preserve">This partnership would sub-contract the design portion of the website to VanillaDefault.</w:t>
      </w:r>
    </w:p>
    <w:p w:rsidR="00000000" w:rsidDel="00000000" w:rsidP="00000000" w:rsidRDefault="00000000" w:rsidRPr="00000000" w14:paraId="00000014">
      <w:pPr>
        <w:pStyle w:val="Heading2"/>
        <w:rPr/>
      </w:pPr>
      <w:r w:rsidDel="00000000" w:rsidR="00000000" w:rsidRPr="00000000">
        <w:rPr>
          <w:rtl w:val="0"/>
        </w:rPr>
        <w:t xml:space="preserve">VanillaDefault</w:t>
      </w:r>
    </w:p>
    <w:p w:rsidR="00000000" w:rsidDel="00000000" w:rsidP="00000000" w:rsidRDefault="00000000" w:rsidRPr="00000000" w14:paraId="00000015">
      <w:pPr>
        <w:rPr/>
      </w:pPr>
      <w:r w:rsidDel="00000000" w:rsidR="00000000" w:rsidRPr="00000000">
        <w:rPr>
          <w:rtl w:val="0"/>
        </w:rPr>
        <w:t xml:space="preserve">This company will design 3 separate mock-up examples to be reviewed by our company and approved by the client. An additional 15 hours in edits will be included. Extra editing will be covered at an hourly rate with a maximum limit.</w:t>
      </w:r>
    </w:p>
    <w:p w:rsidR="00000000" w:rsidDel="00000000" w:rsidP="00000000" w:rsidRDefault="00000000" w:rsidRPr="00000000" w14:paraId="00000016">
      <w:pPr>
        <w:pStyle w:val="Heading2"/>
        <w:rPr/>
      </w:pPr>
      <w:r w:rsidDel="00000000" w:rsidR="00000000" w:rsidRPr="00000000">
        <w:rPr>
          <w:rtl w:val="0"/>
        </w:rPr>
        <w:t xml:space="preserve">Compute &amp; Design</w:t>
      </w:r>
    </w:p>
    <w:p w:rsidR="00000000" w:rsidDel="00000000" w:rsidP="00000000" w:rsidRDefault="00000000" w:rsidRPr="00000000" w14:paraId="00000017">
      <w:pPr>
        <w:rPr/>
      </w:pPr>
      <w:r w:rsidDel="00000000" w:rsidR="00000000" w:rsidRPr="00000000">
        <w:rPr>
          <w:rtl w:val="0"/>
        </w:rPr>
        <w:t xml:space="preserve">This company will provide compensation for design services and will handle all direct client interactions. All design will belong to the client but can be used for portfolio purposes for each business. All designs will remain unedited by Compute &amp; Design except for agreed upon client changes.</w:t>
      </w:r>
    </w:p>
    <w:p w:rsidR="00000000" w:rsidDel="00000000" w:rsidP="00000000" w:rsidRDefault="00000000" w:rsidRPr="00000000" w14:paraId="00000018">
      <w:pPr>
        <w:pStyle w:val="Heading2"/>
        <w:rPr/>
      </w:pPr>
      <w:r w:rsidDel="00000000" w:rsidR="00000000" w:rsidRPr="00000000">
        <w:rPr>
          <w:rtl w:val="0"/>
        </w:rPr>
        <w:t xml:space="preserve">Compensation</w:t>
      </w:r>
    </w:p>
    <w:p w:rsidR="00000000" w:rsidDel="00000000" w:rsidP="00000000" w:rsidRDefault="00000000" w:rsidRPr="00000000" w14:paraId="00000019">
      <w:pPr>
        <w:rPr/>
      </w:pPr>
      <w:r w:rsidDel="00000000" w:rsidR="00000000" w:rsidRPr="00000000">
        <w:rPr>
          <w:rtl w:val="0"/>
        </w:rPr>
        <w:t xml:space="preserve">VanillaDefault will receive $5000 for project designs with an addition rate of $100 per hour, not to exceed 20 hours. Client will cover additional hours of design directly.</w:t>
      </w:r>
    </w:p>
    <w:p w:rsidR="00000000" w:rsidDel="00000000" w:rsidP="00000000" w:rsidRDefault="00000000" w:rsidRPr="00000000" w14:paraId="0000001A">
      <w:pPr>
        <w:pStyle w:val="Heading2"/>
        <w:rPr/>
      </w:pPr>
      <w:r w:rsidDel="00000000" w:rsidR="00000000" w:rsidRPr="00000000">
        <w:rPr>
          <w:rtl w:val="0"/>
        </w:rPr>
        <w:t xml:space="preserve">Non-Compete Clause</w:t>
      </w:r>
    </w:p>
    <w:p w:rsidR="00000000" w:rsidDel="00000000" w:rsidP="00000000" w:rsidRDefault="00000000" w:rsidRPr="00000000" w14:paraId="0000001B">
      <w:pPr>
        <w:rPr/>
      </w:pPr>
      <w:r w:rsidDel="00000000" w:rsidR="00000000" w:rsidRPr="00000000">
        <w:rPr>
          <w:rtl w:val="0"/>
        </w:rPr>
        <w:t xml:space="preserve">Any further design work for this client will be contracted through Compute and Design.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This partnership proposal covers only the Safe-Memory Utilities web design, but after reviewing the project, Compute and Design would consider a further partnership.</w:t>
      </w:r>
    </w:p>
    <w:p w:rsidR="00000000" w:rsidDel="00000000" w:rsidP="00000000" w:rsidRDefault="00000000" w:rsidRPr="00000000" w14:paraId="0000001E">
      <w:pPr>
        <w:rPr/>
      </w:pPr>
      <w:r w:rsidDel="00000000" w:rsidR="00000000" w:rsidRPr="00000000">
        <w:rPr>
          <w:rtl w:val="0"/>
        </w:rPr>
        <w:t xml:space="preserve">Once signed, this proposal is a binding contract.</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28"/>
        <w:gridCol w:w="270"/>
        <w:gridCol w:w="5418"/>
        <w:tblGridChange w:id="0">
          <w:tblGrid>
            <w:gridCol w:w="5328"/>
            <w:gridCol w:w="270"/>
            <w:gridCol w:w="5418"/>
          </w:tblGrid>
        </w:tblGridChange>
      </w:tblGrid>
      <w:tr>
        <w:tc>
          <w:tcPr>
            <w:tcBorders>
              <w:top w:color="000000" w:space="0" w:sz="4" w:val="single"/>
            </w:tcBorders>
          </w:tcPr>
          <w:p w:rsidR="00000000" w:rsidDel="00000000" w:rsidP="00000000" w:rsidRDefault="00000000" w:rsidRPr="00000000" w14:paraId="00000021">
            <w:pPr>
              <w:rPr/>
            </w:pPr>
            <w:r w:rsidDel="00000000" w:rsidR="00000000" w:rsidRPr="00000000">
              <w:rPr>
                <w:rtl w:val="0"/>
              </w:rPr>
              <w:t xml:space="preserve">Representative for Computer and Design, LLC</w:t>
            </w:r>
          </w:p>
        </w:tc>
        <w:tc>
          <w:tcPr/>
          <w:p w:rsidR="00000000" w:rsidDel="00000000" w:rsidP="00000000" w:rsidRDefault="00000000" w:rsidRPr="00000000" w14:paraId="0000002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3">
            <w:pPr>
              <w:rPr/>
            </w:pPr>
            <w:r w:rsidDel="00000000" w:rsidR="00000000" w:rsidRPr="00000000">
              <w:rPr>
                <w:rtl w:val="0"/>
              </w:rPr>
              <w:t xml:space="preserve">Representative for VanillaDefault</w:t>
            </w:r>
          </w:p>
        </w:tc>
      </w:tr>
    </w:tbl>
    <w:p w:rsidR="00000000" w:rsidDel="00000000" w:rsidP="00000000" w:rsidRDefault="00000000" w:rsidRPr="00000000" w14:paraId="00000024">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80" w:line="27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60" w:line="240" w:lineRule="auto"/>
    </w:pPr>
    <w:rPr>
      <w:rFonts w:ascii="Cambria" w:cs="Cambria" w:eastAsia="Cambria" w:hAnsi="Cambria"/>
      <w:color w:val="4f81bd"/>
      <w:sz w:val="32"/>
      <w:szCs w:val="32"/>
    </w:rPr>
  </w:style>
  <w:style w:type="paragraph" w:styleId="Heading2">
    <w:name w:val="heading 2"/>
    <w:basedOn w:val="Normal"/>
    <w:next w:val="Normal"/>
    <w:pPr>
      <w:keepNext w:val="1"/>
      <w:keepLines w:val="1"/>
      <w:spacing w:after="0" w:before="120" w:line="240" w:lineRule="auto"/>
    </w:pPr>
    <w:rPr>
      <w:b w:val="1"/>
      <w:color w:val="4f81bd"/>
      <w:sz w:val="28"/>
      <w:szCs w:val="28"/>
    </w:rPr>
  </w:style>
  <w:style w:type="paragraph" w:styleId="Heading3">
    <w:name w:val="heading 3"/>
    <w:basedOn w:val="Normal"/>
    <w:next w:val="Normal"/>
    <w:pPr>
      <w:keepNext w:val="1"/>
      <w:keepLines w:val="1"/>
      <w:spacing w:after="0" w:before="20" w:line="240" w:lineRule="auto"/>
    </w:pPr>
    <w:rPr>
      <w:rFonts w:ascii="Cambria" w:cs="Cambria" w:eastAsia="Cambria" w:hAnsi="Cambria"/>
      <w:color w:val="1f497d"/>
      <w:sz w:val="24"/>
      <w:szCs w:val="24"/>
    </w:rPr>
  </w:style>
  <w:style w:type="paragraph" w:styleId="Heading4">
    <w:name w:val="heading 4"/>
    <w:basedOn w:val="Normal"/>
    <w:next w:val="Normal"/>
    <w:pPr>
      <w:keepNext w:val="1"/>
      <w:keepLines w:val="1"/>
      <w:spacing w:after="0" w:before="200" w:lineRule="auto"/>
    </w:pPr>
    <w:rPr>
      <w:b w:val="1"/>
      <w:i w:val="1"/>
      <w:color w:val="000000"/>
      <w:sz w:val="24"/>
      <w:szCs w:val="24"/>
    </w:rPr>
  </w:style>
  <w:style w:type="paragraph" w:styleId="Heading5">
    <w:name w:val="heading 5"/>
    <w:basedOn w:val="Normal"/>
    <w:next w:val="Normal"/>
    <w:pPr>
      <w:keepNext w:val="1"/>
      <w:keepLines w:val="1"/>
      <w:spacing w:after="0" w:before="200" w:lineRule="auto"/>
    </w:pPr>
    <w:rPr>
      <w:rFonts w:ascii="Cambria" w:cs="Cambria" w:eastAsia="Cambria" w:hAnsi="Cambria"/>
      <w:color w:val="000000"/>
      <w:sz w:val="22"/>
      <w:szCs w:val="22"/>
    </w:rPr>
  </w:style>
  <w:style w:type="paragraph" w:styleId="Heading6">
    <w:name w:val="heading 6"/>
    <w:basedOn w:val="Normal"/>
    <w:next w:val="Normal"/>
    <w:pPr>
      <w:keepNext w:val="1"/>
      <w:keepLines w:val="1"/>
      <w:spacing w:after="0" w:before="200" w:lineRule="auto"/>
    </w:pPr>
    <w:rPr>
      <w:rFonts w:ascii="Cambria" w:cs="Cambria" w:eastAsia="Cambria" w:hAnsi="Cambria"/>
      <w:color w:val="4f81bd"/>
      <w:sz w:val="22"/>
      <w:szCs w:val="22"/>
    </w:rPr>
  </w:style>
  <w:style w:type="paragraph" w:styleId="Title">
    <w:name w:val="Title"/>
    <w:basedOn w:val="Normal"/>
    <w:next w:val="Normal"/>
    <w:pPr>
      <w:spacing w:after="120" w:line="240" w:lineRule="auto"/>
    </w:pPr>
    <w:rPr>
      <w:rFonts w:ascii="Cambria" w:cs="Cambria" w:eastAsia="Cambria" w:hAnsi="Cambria"/>
      <w:color w:val="1f497d"/>
      <w:sz w:val="96"/>
      <w:szCs w:val="96"/>
    </w:rPr>
  </w:style>
  <w:style w:type="paragraph" w:styleId="Subtitle">
    <w:name w:val="Subtitle"/>
    <w:basedOn w:val="Normal"/>
    <w:next w:val="Normal"/>
    <w:pPr/>
    <w:rPr>
      <w:color w:val="1f497d"/>
      <w:sz w:val="40"/>
      <w:szCs w:val="4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