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Reminder of Payment Letter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Dear Sirs,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Outstanding Account Value - £ (Insert sum)</w:t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The above sum was due for payment on XX/XX/XX but as at today's date no payment has been received.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Should your company have any legitimate reason for non-payment please contact us within the next three days so we can fully investigate any issue.</w:t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Should no query exist please be aware that the agreed contractual payment terms are strictly XX days and we make no provision for extended credit terms in our agreement.</w:t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i w:val="1"/>
          <w:rtl w:val="0"/>
        </w:rPr>
        <w:t xml:space="preserve">Regards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End of letter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For your information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single"/>
          <w:rtl w:val="0"/>
        </w:rPr>
        <w:t xml:space="preserve">only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single"/>
          <w:rtl w:val="0"/>
        </w:rPr>
        <w:t xml:space="preserve">Do not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include the information below in correspondence to debtors.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Late payment letter drafted for Contractor UK for its readers to use by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0000ff"/>
            <w:sz w:val="20"/>
            <w:szCs w:val="20"/>
            <w:u w:val="single"/>
            <w:rtl w:val="0"/>
          </w:rPr>
          <w:t xml:space="preserve">Safe Collections</w:t>
        </w:r>
      </w:hyperlink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 a debt recovery and credit control company. If you have a customer you are concerned about who may be unable or unwilling to pay your invoices you can speak to Safe Collections on 01772 454505, for a free, no obligation, credit health check.</w:t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safe-collec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