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March 21, 2013</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Pauline Mitchell, Owner</w:t>
        <w:br w:type="textWrapping"/>
        <w:t xml:space="preserve">Hudson Apartments</w:t>
        <w:br w:type="textWrapping"/>
        <w:t xml:space="preserve">P.O. Box 332</w:t>
        <w:br w:type="textWrapping"/>
        <w:t xml:space="preserve">Sioux City, IA 51 123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Dear Ms. Mitchell:</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I live in your 256 Davis/Elmwood building, apartment #354. As I write this letter, the din from my upstairs neighbors is all but drowning out the sound of the typewriter. You must be aware that the Choms (apt. 454) have six children, all under the age of 12, in a one-bedroom apartment.</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I have been a tenant in your building for six years now, and have never had cause to complain about my neighbors before. But the kind of commotion in the Chom apartment disrupts the lives of everyone who lives below, above, or to either side of them. The noise is virtually constant from six in the morning to ten or eleven at night. The children run up and down the hallways at all hours, use the wheelchair ramp as a playground, and jump so hard on their floors that the plaster is flaking off my ceiling. More seriously, the crowding of eight people in a one-bedroom apartment violates our local zoning laws.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I am not against children in apartment buildings, just against packing so many of them into one small space. If you cannot arrange other accommodations for this family, I shall be forced to report you to the local zoning board. Other tenants I have talked to are also willing to take this step. Please see what you can do to rectify this situation and let the rest of us get some sleep. Thank you.</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666666"/>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Sincerely,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666666"/>
          <w:sz w:val="16"/>
          <w:szCs w:val="16"/>
          <w:u w:val="none"/>
          <w:shd w:fill="auto" w:val="clear"/>
          <w:vertAlign w:val="baseline"/>
          <w:rtl w:val="0"/>
        </w:rPr>
        <w:t xml:space="preserve">Ashoka Nalamwar</w:t>
      </w: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sz w:val="16"/>
          <w:szCs w:val="16"/>
          <w:vertAlign w:val="baseline"/>
        </w:rPr>
      </w:pPr>
      <w:r w:rsidDel="00000000" w:rsidR="00000000" w:rsidRPr="00000000">
        <w:rPr>
          <w:rtl w:val="0"/>
        </w:rPr>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