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Introduction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Matoma Company Ltd</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70056-009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11 February 2007</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Smith</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333333"/>
          <w:sz w:val="22"/>
          <w:szCs w:val="22"/>
          <w:u w:val="none"/>
          <w:shd w:fill="auto" w:val="clear"/>
          <w:vertAlign w:val="baseline"/>
          <w:rtl w:val="0"/>
        </w:rPr>
        <w:t xml:space="preserve">New Sales catalysts Training System</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It is every business's desire to make high sales all the year round. It is wise to get specialized education on how to turn your business ideas into great cash. Many prestigious companies such as Barclays, Shell and DHL prefer sales catalysts for its extra ordinary sales training.</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 sales team can benefit a lot and have fun at the same time. A 70 hours training course will leave your employees remarkably skillful on how to close business deals. We equip them with knowledge on selling processes, peer-peer coaching, sales management skills, team building practices among others.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Feel free to contact me any time. I will keep in touch.</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Sincerely,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[Signature]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Mrs. Johnson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0F">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