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Memorandum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4171950</wp:posOffset>
            </wp:positionH>
            <wp:positionV relativeFrom="paragraph">
              <wp:posOffset>-510538</wp:posOffset>
            </wp:positionV>
            <wp:extent cx="1895475" cy="5402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40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To: [Audience]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From: [Person and/or Department issuing the memo]</w:t>
      </w:r>
    </w:p>
    <w:p w:rsidR="00000000" w:rsidDel="00000000" w:rsidP="00000000" w:rsidRDefault="00000000" w:rsidRPr="00000000" w14:paraId="00000004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Date: [Date Sent]</w:t>
      </w:r>
    </w:p>
    <w:p w:rsidR="00000000" w:rsidDel="00000000" w:rsidP="00000000" w:rsidRDefault="00000000" w:rsidRPr="00000000" w14:paraId="00000005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Subject: [Subject of the Memo]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[Opening – Get to the point in the opening paragraph. Keep things simple and short. Make it easy and fast to read. Visit the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Memo Template</w:t>
        </w:r>
      </w:hyperlink>
      <w:r w:rsidDel="00000000" w:rsidR="00000000" w:rsidRPr="00000000">
        <w:rPr>
          <w:rtl w:val="0"/>
        </w:rPr>
        <w:t xml:space="preserve"> page on Vertex42.com for more tips.]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[Summary – Summarize any historical or contextual information needed to support the opening paragraph.]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[Conclusion – End with a call to action.]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CC: [Send copies to anyone affected by the memo.]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Attachments: [List any attachments to the memo.  Only list items referred to in the body of the memo.]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0" w:before="200" w:line="271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7f7f7f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0" w:before="0" w:line="271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7f7f7f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20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808080"/>
      <w:sz w:val="56"/>
      <w:szCs w:val="5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600" w:before="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vertex42.com/WordTemplates/memorandum-templa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