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Nursing Physical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18"/>
        <w:gridCol w:w="4500"/>
        <w:gridCol w:w="900"/>
        <w:gridCol w:w="1620"/>
        <w:gridCol w:w="900"/>
        <w:gridCol w:w="1278"/>
        <w:tblGridChange w:id="0">
          <w:tblGrid>
            <w:gridCol w:w="1818"/>
            <w:gridCol w:w="4500"/>
            <w:gridCol w:w="900"/>
            <w:gridCol w:w="1620"/>
            <w:gridCol w:w="900"/>
            <w:gridCol w:w="127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Nurse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Patient Name: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Previous Visits: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Patient Information: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18"/>
        <w:gridCol w:w="2700"/>
        <w:gridCol w:w="2880"/>
        <w:gridCol w:w="2718"/>
        <w:tblGridChange w:id="0">
          <w:tblGrid>
            <w:gridCol w:w="2718"/>
            <w:gridCol w:w="2700"/>
            <w:gridCol w:w="2880"/>
            <w:gridCol w:w="27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Temperature: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Blood Pressure: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Heart Rate: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Weight: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Height: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Age: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Patient Symptoms:</w:t>
      </w:r>
    </w:p>
    <w:tbl>
      <w:tblPr>
        <w:tblStyle w:val="Table3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54"/>
        <w:gridCol w:w="2754"/>
        <w:gridCol w:w="2754"/>
        <w:gridCol w:w="2754"/>
        <w:tblGridChange w:id="0">
          <w:tblGrid>
            <w:gridCol w:w="2754"/>
            <w:gridCol w:w="2754"/>
            <w:gridCol w:w="2754"/>
            <w:gridCol w:w="2754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Sore Throat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Blocked nasal cavities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High temperature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Swollen lymph nodes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Rash: located on the neck, right side, about six inches in diameter.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Eye Examination: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Cleared, Normal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Chest Examination: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Appears normal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Abdominal Exam: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Unclear, Tests suggested.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Style w:val="Heading2"/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pStyle w:val="Heading2"/>
        <w:rPr/>
      </w:pPr>
      <w:r w:rsidDel="00000000" w:rsidR="00000000" w:rsidRPr="00000000">
        <w:rPr>
          <w:rtl w:val="0"/>
        </w:rPr>
        <w:t xml:space="preserve">General demeanor: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patient appears to have mucus located on the back of his throat. The mucus is white in color. The lymph nodes appear to be swollen.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patient does not appear to be fatigued, yet is complaining of lack of sleep.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rash, located on the neck, appears to be caused by a seat belt, or T-shirt, and not related to his current illness.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550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4500"/>
        <w:tblGridChange w:id="0">
          <w:tblGrid>
            <w:gridCol w:w="1008"/>
            <w:gridCol w:w="450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Nurse: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rPr/>
      </w:pPr>
      <w:r w:rsidDel="00000000" w:rsidR="00000000" w:rsidRPr="00000000">
        <w:rPr>
          <w:rtl w:val="0"/>
        </w:rPr>
        <w:t xml:space="preserve">Tests: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Urine test. Clean. Clear of all harmful medications or drugs. High iron.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Orientation test: Patient appears to have all normally functioning motor skills. Speech, movement not harmed.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CT SCAN RECOMMENDED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PET SCAN RECOMMENDED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X-RAY OF ABDOMEN RECOMMENDED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586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3690"/>
        <w:tblGridChange w:id="0">
          <w:tblGrid>
            <w:gridCol w:w="2178"/>
            <w:gridCol w:w="369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Nurse 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Style w:val="Heading2"/>
        <w:rPr/>
      </w:pPr>
      <w:r w:rsidDel="00000000" w:rsidR="00000000" w:rsidRPr="00000000">
        <w:rPr>
          <w:rtl w:val="0"/>
        </w:rPr>
        <w:t xml:space="preserve">Comments: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patient is extremely cooperative. The patient is able to clearly vocalize ailments.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Despite being ill, the patient is in very high spirits.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patient complained of a sore throat, as well as a runny nose.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 appears that the mass located in the abdomen may be the cause of the symptoms.</w:t>
      </w:r>
    </w:p>
    <w:p w:rsidR="00000000" w:rsidDel="00000000" w:rsidP="00000000" w:rsidRDefault="00000000" w:rsidRPr="00000000" w14:paraId="00000058">
      <w:pPr>
        <w:pStyle w:val="Heading2"/>
        <w:rPr/>
      </w:pPr>
      <w:r w:rsidDel="00000000" w:rsidR="00000000" w:rsidRPr="00000000">
        <w:rPr>
          <w:rtl w:val="0"/>
        </w:rPr>
        <w:t xml:space="preserve">Doctor’s Notes: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4698.0" w:type="dxa"/>
        <w:jc w:val="righ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0"/>
        <w:gridCol w:w="1620"/>
        <w:gridCol w:w="900"/>
        <w:gridCol w:w="1278"/>
        <w:tblGridChange w:id="0">
          <w:tblGrid>
            <w:gridCol w:w="900"/>
            <w:gridCol w:w="1620"/>
            <w:gridCol w:w="900"/>
            <w:gridCol w:w="127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