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Internal Service Level Agreement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rtl w:val="0"/>
        </w:rPr>
        <w:t xml:space="preserve"> This agreement defines the roles and responsibilities of [Company name]'s [Department name] in support of [Company name]'s mission.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Scope of Service: [Company name]'s [Department name] facilitates and supports the everyday operation of [Company name] through its computer system. 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Services Offered: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Regular backups of systems and applications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troubleshooting program for software and hardware issues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recovery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Operational support for existing technology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for standard software applications, such as installations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support employees on staff during working hours to answer questions and perform troubleshooting 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Maintenance Schedules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standard schedule for non-emergency system maintenance will be Sunday, 12:00 PM through Monday, 4:00 AM.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maintenance schedules will be on a case-by-case basis, subject to review and agreed upon by affected departments.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staffed support will be available in the office Monday through Friday, 8:00 AM through 5:00 PM. 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Agreement Terms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signatures below indicate that this agreement has been read and is understood, and represents the proper Technical Support scope of services.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subject to the approval, review and enforcement of Mr. Gregory Wheeler, senior director of the Technical Support department and Ms. Elaine Brown, manager of [Company name].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modification or termination of this agreement will require appropriate review and approval by both parties.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will be reviewed annually at the beginning of each year to verify its currency and accuracy.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input, questions or concerns regarding this agreement should be brought to the senior director of the Technical Support department for review.</w:t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  <w:t xml:space="preserve">Approval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undersigned hereby understand and agree to the terms of this agreement.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375"/>
        <w:gridCol w:w="3215"/>
        <w:gridCol w:w="270"/>
        <w:gridCol w:w="1170"/>
        <w:gridCol w:w="1350"/>
        <w:gridCol w:w="2808"/>
        <w:tblGridChange w:id="0">
          <w:tblGrid>
            <w:gridCol w:w="828"/>
            <w:gridCol w:w="1375"/>
            <w:gridCol w:w="3215"/>
            <w:gridCol w:w="270"/>
            <w:gridCol w:w="1170"/>
            <w:gridCol w:w="1350"/>
            <w:gridCol w:w="280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[Department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[Company name]</w:t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40" w:line="24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