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INVOICE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32"/>
        <w:gridCol w:w="3432"/>
        <w:gridCol w:w="3432"/>
        <w:tblGridChange w:id="0">
          <w:tblGrid>
            <w:gridCol w:w="3432"/>
            <w:gridCol w:w="3432"/>
            <w:gridCol w:w="343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Invoice: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Invoice Date: Feb 23, 2016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Due Date: Mar 10, 2016</w:t>
            </w:r>
          </w:p>
          <w:p w:rsidR="00000000" w:rsidDel="00000000" w:rsidP="00000000" w:rsidRDefault="00000000" w:rsidRPr="00000000" w14:paraId="00000006">
            <w:pPr>
              <w:ind w:left="18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990"/>
              </w:tabs>
              <w:spacing w:after="40" w:before="0" w:line="240" w:lineRule="auto"/>
              <w:ind w:left="16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990"/>
              </w:tabs>
              <w:spacing w:after="0" w:before="0" w:line="240" w:lineRule="auto"/>
              <w:ind w:left="168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</w:p>
          <w:p w:rsidR="00000000" w:rsidDel="00000000" w:rsidP="00000000" w:rsidRDefault="00000000" w:rsidRPr="00000000" w14:paraId="00000009">
            <w:pPr>
              <w:ind w:left="168"/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A">
            <w:pPr>
              <w:ind w:left="168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0B">
            <w:pPr>
              <w:ind w:left="168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C">
            <w:pPr>
              <w:ind w:left="168"/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0D">
            <w:pPr>
              <w:spacing w:after="240" w:lineRule="auto"/>
              <w:ind w:left="168"/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990"/>
              </w:tabs>
              <w:spacing w:after="0" w:before="0" w:line="240" w:lineRule="auto"/>
              <w:ind w:left="0" w:right="18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990"/>
              </w:tabs>
              <w:spacing w:after="0" w:before="0" w:line="240" w:lineRule="auto"/>
              <w:ind w:left="0" w:right="18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Bill From</w:t>
            </w:r>
          </w:p>
          <w:p w:rsidR="00000000" w:rsidDel="00000000" w:rsidP="00000000" w:rsidRDefault="00000000" w:rsidRPr="00000000" w14:paraId="00000010">
            <w:pPr>
              <w:ind w:right="18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11">
            <w:pPr>
              <w:ind w:right="18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2">
            <w:pPr>
              <w:ind w:right="18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3">
            <w:pPr>
              <w:ind w:right="18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14">
            <w:pPr>
              <w:spacing w:after="240" w:lineRule="auto"/>
              <w:ind w:right="18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9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4950"/>
        <w:gridCol w:w="900"/>
        <w:gridCol w:w="1620"/>
        <w:gridCol w:w="1818"/>
        <w:tblGridChange w:id="0">
          <w:tblGrid>
            <w:gridCol w:w="1008"/>
            <w:gridCol w:w="4950"/>
            <w:gridCol w:w="900"/>
            <w:gridCol w:w="1620"/>
            <w:gridCol w:w="1818"/>
          </w:tblGrid>
        </w:tblGridChange>
      </w:tblGrid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Utti ncidu ntvolut paturna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20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$100.0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$2,000.0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Curabiturposuere quam velnibh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24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$75.0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$1,800.0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Vestibulumquis dolor a feliscongue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$1,255.0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$5,020.0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Sub 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$8,820.0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Sales Tax 8%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$705.6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Shipping &amp; Handling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color w:val="404040"/>
              </w:rPr>
            </w:pPr>
            <w:r w:rsidDel="00000000" w:rsidR="00000000" w:rsidRPr="00000000">
              <w:rPr>
                <w:color w:val="404040"/>
                <w:rtl w:val="0"/>
              </w:rPr>
              <w:t xml:space="preserve">$650.0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7">
            <w:pPr>
              <w:jc w:val="right"/>
              <w:rPr>
                <w:b w:val="1"/>
                <w:color w:val="404040"/>
              </w:rPr>
            </w:pPr>
            <w:r w:rsidDel="00000000" w:rsidR="00000000" w:rsidRPr="00000000">
              <w:rPr>
                <w:b w:val="1"/>
                <w:color w:val="404040"/>
                <w:rtl w:val="0"/>
              </w:rPr>
              <w:t xml:space="preserve">$10,175.6</w:t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1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5A">
      <w:pPr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Please send payment within 30 days of receiving this invoice. There will be a 1.5% interest charge per month on late invoices.</w:t>
      </w:r>
    </w:p>
    <w:p w:rsidR="00000000" w:rsidDel="00000000" w:rsidP="00000000" w:rsidRDefault="00000000" w:rsidRPr="00000000" w14:paraId="0000005B">
      <w:pPr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1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Beneficiary Name: [Company Name]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Bank Swift Code: [1234567890]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IBAN Number: [1234567890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sz w:val="36"/>
          <w:szCs w:val="36"/>
          <w:rtl w:val="0"/>
        </w:rPr>
        <w:t xml:space="preserve">Thank you for your business!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1080" w:left="1080" w:right="108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-169544</wp:posOffset>
          </wp:positionH>
          <wp:positionV relativeFrom="paragraph">
            <wp:posOffset>183515</wp:posOffset>
          </wp:positionV>
          <wp:extent cx="1774209" cy="586854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209" cy="58685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  <w:jc w:val="right"/>
    </w:pPr>
    <w:rPr>
      <w:rFonts w:ascii="Cambria" w:cs="Cambria" w:eastAsia="Cambria" w:hAnsi="Cambria"/>
      <w:smallCaps w:val="1"/>
      <w:color w:val="17365d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