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2ba6d8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2ba6d8"/>
          <w:sz w:val="48"/>
          <w:szCs w:val="48"/>
          <w:rtl w:val="0"/>
        </w:rPr>
        <w:t xml:space="preserve">OFFICE MEMORANDUM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All Staff and Management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FROM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Engineer of Materials and Technology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SUBJECT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Materials Verification Testing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company’s basis of approval for materials needed for construction shall be proven with a materials verification testing.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These are the specific requirements you need to take note: 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aluminum materials used in the construction shall be sampled at the materials laboratory.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 copies of material certifications supplied by the distributor shall be collected and verified in the testing.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materials team headed by the lead engineer will submit a complete schedule of the testing and set the initial meeting with all project owners.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detailed report will be presented by the materials team every project status meeting scheduled weekly.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PERCENTAGE VALUE]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percent of materials initially selected for testing meet all required specifications, the materials will then be used for the construction project. On the other hand, if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PERCENTAGE VALUE]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percent of the materials fail to meet standards, a meeting will be scheduled with our vendors and project owners. 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Best regard,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JOB TITLE]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CONTACT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EMAIL ADDRESS]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2133600</wp:posOffset>
              </wp:positionH>
              <wp:positionV relativeFrom="paragraph">
                <wp:posOffset>139700</wp:posOffset>
              </wp:positionV>
              <wp:extent cx="4752975" cy="1524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74275" y="3708563"/>
                        <a:ext cx="4743450" cy="142875"/>
                      </a:xfrm>
                      <a:prstGeom prst="rect">
                        <a:avLst/>
                      </a:prstGeom>
                      <a:solidFill>
                        <a:srgbClr val="2BA6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2133600</wp:posOffset>
              </wp:positionH>
              <wp:positionV relativeFrom="paragraph">
                <wp:posOffset>139700</wp:posOffset>
              </wp:positionV>
              <wp:extent cx="4752975" cy="1524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52975" cy="152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