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wp:posOffset>
                </wp:positionH>
                <wp:positionV relativeFrom="paragraph">
                  <wp:posOffset>0</wp:posOffset>
                </wp:positionV>
                <wp:extent cx="5794208" cy="7408987"/>
                <wp:effectExtent b="0" l="0" r="0" t="0"/>
                <wp:wrapNone/>
                <wp:docPr id="5" name=""/>
                <a:graphic>
                  <a:graphicData uri="http://schemas.microsoft.com/office/word/2010/wordprocessingGroup">
                    <wpg:wgp>
                      <wpg:cNvGrpSpPr/>
                      <wpg:grpSpPr>
                        <a:xfrm>
                          <a:off x="2448896" y="76279"/>
                          <a:ext cx="5794208" cy="7408987"/>
                          <a:chOff x="2448896" y="76279"/>
                          <a:chExt cx="5794208" cy="7407442"/>
                        </a:xfrm>
                      </wpg:grpSpPr>
                      <wpg:grpSp>
                        <wpg:cNvGrpSpPr/>
                        <wpg:grpSpPr>
                          <a:xfrm>
                            <a:off x="2448896" y="76279"/>
                            <a:ext cx="5794208" cy="7407442"/>
                            <a:chOff x="0" y="0"/>
                            <a:chExt cx="5794208" cy="7407442"/>
                          </a:xfrm>
                        </wpg:grpSpPr>
                        <wps:wsp>
                          <wps:cNvSpPr/>
                          <wps:cNvPr id="4" name="Shape 4"/>
                          <wps:spPr>
                            <a:xfrm>
                              <a:off x="0" y="0"/>
                              <a:ext cx="5794200" cy="7407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219450" cy="348615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933450" y="838200"/>
                              <a:ext cx="4860758" cy="6569242"/>
                            </a:xfrm>
                            <a:prstGeom prst="rect">
                              <a:avLst/>
                            </a:prstGeom>
                            <a:solidFill>
                              <a:srgbClr val="508C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466850" y="1371600"/>
                              <a:ext cx="3676650" cy="198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MUSIC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SCHOOL BUSINESS PLAN</w:t>
                                </w:r>
                              </w:p>
                            </w:txbxContent>
                          </wps:txbx>
                          <wps:bodyPr anchorCtr="0" anchor="t" bIns="45700" lIns="91425" spcFirstLastPara="1" rIns="91425" wrap="square" tIns="45700">
                            <a:noAutofit/>
                          </wps:bodyPr>
                        </wps:wsp>
                        <wps:wsp>
                          <wps:cNvSpPr/>
                          <wps:cNvPr id="24" name="Shape 24"/>
                          <wps:spPr>
                            <a:xfrm>
                              <a:off x="1466850" y="3962400"/>
                              <a:ext cx="2931160" cy="3892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Business Plan For Fiscal Year 2020</w:t>
                                </w:r>
                              </w:p>
                            </w:txbxContent>
                          </wps:txbx>
                          <wps:bodyPr anchorCtr="0" anchor="t" bIns="45700" lIns="91425" spcFirstLastPara="1" rIns="91425" wrap="square" tIns="45700">
                            <a:noAutofit/>
                          </wps:bodyPr>
                        </wps:wsp>
                        <wps:wsp>
                          <wps:cNvSpPr/>
                          <wps:cNvPr id="25" name="Shape 25"/>
                          <wps:spPr>
                            <a:xfrm>
                              <a:off x="1466850" y="5143500"/>
                              <a:ext cx="2914015" cy="15703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[Cheryl Downing] [cherdowning@gmail.com]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1"/>
                                    <w:i w:val="0"/>
                                    <w:smallCaps w:val="0"/>
                                    <w:strike w:val="0"/>
                                    <w:color w:val="ffffff"/>
                                    <w:sz w:val="26"/>
                                    <w:vertAlign w:val="baseline"/>
                                  </w:rPr>
                                  <w:t xml:space="preserve">[303-965-9491] [www.coinwashexpress.com]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1"/>
                                    <w:i w:val="0"/>
                                    <w:smallCaps w:val="0"/>
                                    <w:strike w:val="0"/>
                                    <w:color w:val="ffffff"/>
                                    <w:sz w:val="26"/>
                                    <w:vertAlign w:val="baseline"/>
                                  </w:rPr>
                                  <w:t xml:space="preserve">[2076 S University Blvd University Park, Denver, CO 80210, USA]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-57149</wp:posOffset>
                </wp:positionH>
                <wp:positionV relativeFrom="paragraph">
                  <wp:posOffset>0</wp:posOffset>
                </wp:positionV>
                <wp:extent cx="5794208" cy="7408987"/>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794208" cy="7408987"/>
                        </a:xfrm>
                        <a:prstGeom prst="rect"/>
                        <a:ln/>
                      </pic:spPr>
                    </pic:pic>
                  </a:graphicData>
                </a:graphic>
              </wp:anchor>
            </w:drawing>
          </mc:Fallback>
        </mc:AlternateContent>
      </w:r>
    </w:p>
    <w:p w:rsidR="00000000" w:rsidDel="00000000" w:rsidP="00000000" w:rsidRDefault="00000000" w:rsidRPr="00000000" w14:paraId="0000000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114300</wp:posOffset>
                </wp:positionV>
                <wp:extent cx="1771586" cy="399399"/>
                <wp:effectExtent b="0" l="0" r="0" t="0"/>
                <wp:wrapNone/>
                <wp:docPr id="1" name=""/>
                <a:graphic>
                  <a:graphicData uri="http://schemas.microsoft.com/office/word/2010/wordprocessingShape">
                    <wps:wsp>
                      <wps:cNvSpPr/>
                      <wps:cNvPr id="2" name="Shape 2"/>
                      <wps:spPr>
                        <a:xfrm>
                          <a:off x="4464970" y="3585063"/>
                          <a:ext cx="1762061" cy="38987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January 24, 2019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114300</wp:posOffset>
                </wp:positionV>
                <wp:extent cx="1771586" cy="399399"/>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71586" cy="399399"/>
                        </a:xfrm>
                        <a:prstGeom prst="rect"/>
                        <a:ln/>
                      </pic:spPr>
                    </pic:pic>
                  </a:graphicData>
                </a:graphic>
              </wp:anchor>
            </w:drawing>
          </mc:Fallback>
        </mc:AlternateContent>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ind w:left="720"/>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2F">
      <w:pPr>
        <w:ind w:left="720"/>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30">
      <w:pPr>
        <w:ind w:left="720"/>
        <w:jc w:val="center"/>
        <w:rPr>
          <w:rFonts w:ascii="Calibri" w:cs="Calibri" w:eastAsia="Calibri" w:hAnsi="Calibri"/>
          <w:b w:val="1"/>
          <w:color w:val="111111"/>
          <w:sz w:val="26"/>
          <w:szCs w:val="26"/>
        </w:rPr>
      </w:pPr>
      <w:r w:rsidDel="00000000" w:rsidR="00000000" w:rsidRPr="00000000">
        <w:rPr>
          <w:rFonts w:ascii="Calibri" w:cs="Calibri" w:eastAsia="Calibri" w:hAnsi="Calibri"/>
          <w:b w:val="1"/>
          <w:color w:val="111111"/>
          <w:sz w:val="26"/>
          <w:szCs w:val="26"/>
          <w:rtl w:val="0"/>
        </w:rPr>
        <w:t xml:space="preserve">CONTENTS</w:t>
      </w:r>
    </w:p>
    <w:p w:rsidR="00000000" w:rsidDel="00000000" w:rsidP="00000000" w:rsidRDefault="00000000" w:rsidRPr="00000000" w14:paraId="00000031">
      <w:pPr>
        <w:ind w:left="72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sz w:val="24"/>
          <w:szCs w:val="24"/>
          <w:rtl w:val="0"/>
        </w:rPr>
        <w:t xml:space="preserve">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139700</wp:posOffset>
                </wp:positionV>
                <wp:extent cx="1238479" cy="1501826"/>
                <wp:effectExtent b="0" l="0" r="0" t="0"/>
                <wp:wrapNone/>
                <wp:docPr id="4" name=""/>
                <a:graphic>
                  <a:graphicData uri="http://schemas.microsoft.com/office/word/2010/wordprocessingShape">
                    <wps:wsp>
                      <wps:cNvSpPr/>
                      <wps:cNvPr id="19" name="Shape 19"/>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139700</wp:posOffset>
                </wp:positionV>
                <wp:extent cx="1238479" cy="1501826"/>
                <wp:effectExtent b="0" l="0" r="0" t="0"/>
                <wp:wrapNone/>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32">
      <w:pPr>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 </w:t>
        <w:tab/>
        <w:t xml:space="preserve"> </w:t>
        <w:tab/>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[Pittsburgh Professional]</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[Music Academy (PPMA)]</w:t>
      </w:r>
      <w:r w:rsidDel="00000000" w:rsidR="00000000" w:rsidRPr="00000000">
        <w:rPr>
          <w:rFonts w:ascii="Calibri" w:cs="Calibri" w:eastAsia="Calibri" w:hAnsi="Calibri"/>
          <w:color w:val="111111"/>
          <w:rtl w:val="0"/>
        </w:rPr>
        <w:t xml:space="preserve"> is a school of music based in Pittsburgh, Pennsylvania. Three major programs comprise the academy's curriculum: instrument playing with basic recording, commercial songwriting, and professional music production. The academy aims to help local independent musicians and songwriters, as well as young people in and around Pittsburgh, build a career in music.</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is confident that its programs and expertise can lure more people to enroll in, including those who are still hesitant to get formal music education.</w:t>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OVERVIEW</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[Pittsburgh Professional]</w:t>
      </w:r>
      <w:r w:rsidDel="00000000" w:rsidR="00000000" w:rsidRPr="00000000">
        <w:rPr>
          <w:rFonts w:ascii="Calibri" w:cs="Calibri" w:eastAsia="Calibri" w:hAnsi="Calibri"/>
          <w:color w:val="111111"/>
          <w:rtl w:val="0"/>
        </w:rPr>
        <w:t xml:space="preserve"> Music Academy helps young musicians and songwriters in Pittsburgh create a mark in the professional music industry.</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values the cultivation of creativity and culture in a community where music is yet to be seen as a key component to a livable city. The school's curriculums are designed to educate students that music plays a vital role in the community, that it is a lucrative livelihood, and that it facilitates for the creative expression of one’s self.</w:t>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w:t>
        <w:tab/>
        <w:t xml:space="preserve">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aspires to contribute to the growth of Pittsburgh's music community by providing access to anyone who has an ear for music.</w:t>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City of Pittsburgh has received numerous requests for more community programs for independent musicians, most of which are coursed through the Pittsburgh Downtown Partnership.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sees this as an opportunity to coordinate with the city to help resolve the concerns of these musicians, most especially those who are yet to undergo proper training. In its first two years of operation, the academy aims to have at least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single-course students,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full-time students, and working partnerships with local record labels and publishing companies where the students can also apply for internships or even be hired as salaried employees.</w:t>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Entertainment Industry / Education Industry</w:t>
      </w:r>
    </w:p>
    <w:p w:rsidR="00000000" w:rsidDel="00000000" w:rsidP="00000000" w:rsidRDefault="00000000" w:rsidRPr="00000000" w14:paraId="00000068">
      <w:pPr>
        <w:ind w:left="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and Ownership: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will be formed as a limited liability partnership (LLP) in the state of Pennsylvania. The partnership will consist of four members, who will contribute both in the financial and operational aspects of the business. </w:t>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costs for the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are set at $235,000.00. </w:t>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tbl>
      <w:tblPr>
        <w:tblStyle w:val="Table1"/>
        <w:tblW w:w="909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270"/>
        <w:gridCol w:w="2820"/>
        <w:tblGridChange w:id="0">
          <w:tblGrid>
            <w:gridCol w:w="6270"/>
            <w:gridCol w:w="282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Tools, Equipment and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 Licenses and Permits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r>
      <w:tr>
        <w:trPr>
          <w:trHeight w:val="5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$235,000.00</w:t>
            </w:r>
            <w:r w:rsidDel="00000000" w:rsidR="00000000" w:rsidRPr="00000000">
              <w:rPr>
                <w:rtl w:val="0"/>
              </w:rPr>
            </w:r>
          </w:p>
        </w:tc>
      </w:tr>
    </w:tbl>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tl w:val="0"/>
        </w:rPr>
      </w:r>
    </w:p>
    <w:tbl>
      <w:tblPr>
        <w:tblStyle w:val="Table2"/>
        <w:tblW w:w="90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20"/>
        <w:gridCol w:w="3045"/>
        <w:gridCol w:w="3825"/>
        <w:tblGridChange w:id="0">
          <w:tblGrid>
            <w:gridCol w:w="2220"/>
            <w:gridCol w:w="3045"/>
            <w:gridCol w:w="3825"/>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Taylor Klein</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Chief Operations Officer</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decision making, resource management</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Nicholas Adams</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and Admin Manager</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Employee relations, customer service, office organization</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Jason McPherson</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Sales Director</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planning, commercial awareness, sales planning</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Sara Perez</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Numeracy and technical skills, problem-solving, data analysis</w:t>
            </w:r>
          </w:p>
        </w:tc>
      </w:tr>
    </w:tbl>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tbl>
      <w:tblPr>
        <w:tblStyle w:val="Table3"/>
        <w:tblW w:w="912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95"/>
        <w:gridCol w:w="4425"/>
        <w:tblGridChange w:id="0">
          <w:tblGrid>
            <w:gridCol w:w="4695"/>
            <w:gridCol w:w="44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Register with the state of Pennsylvania as an LLP</w:t>
            </w:r>
          </w:p>
        </w:tc>
        <w:tc>
          <w:tcPr>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Obtained all required forms to be filled on November 13, 2018.</w:t>
            </w:r>
          </w:p>
          <w:p w:rsidR="00000000" w:rsidDel="00000000" w:rsidP="00000000" w:rsidRDefault="00000000" w:rsidRPr="00000000" w14:paraId="000000D0">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Completed all forms and submitted together with other requirements on December 7, 2018.</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 leasehold on commercial property to be used for business</w:t>
            </w:r>
          </w:p>
        </w:tc>
        <w:tc>
          <w:tcPr>
            <w:shd w:fill="auto" w:val="clear"/>
            <w:tcMar>
              <w:top w:w="100.0" w:type="dxa"/>
              <w:left w:w="100.0" w:type="dxa"/>
              <w:bottom w:w="100.0" w:type="dxa"/>
              <w:right w:w="100.0" w:type="dxa"/>
            </w:tcMar>
          </w:tcPr>
          <w:p w:rsidR="00000000" w:rsidDel="00000000" w:rsidP="00000000" w:rsidRDefault="00000000" w:rsidRPr="00000000" w14:paraId="000000D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Met with property manager and discussed requirements for the leasehold on November 7, 2018.</w:t>
            </w:r>
          </w:p>
          <w:p w:rsidR="00000000" w:rsidDel="00000000" w:rsidP="00000000" w:rsidRDefault="00000000" w:rsidRPr="00000000" w14:paraId="000000D4">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Signed commercial lease contract on January 8, 2019. </w:t>
            </w:r>
          </w:p>
        </w:tc>
      </w:tr>
      <w:t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D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clients by 10% to 20% starting Q3 of FY2</w:t>
            </w:r>
          </w:p>
        </w:tc>
        <w:tc>
          <w:tcPr>
            <w:shd w:fill="auto" w:val="clear"/>
            <w:tcMar>
              <w:top w:w="100.0" w:type="dxa"/>
              <w:left w:w="100.0" w:type="dxa"/>
              <w:bottom w:w="100.0" w:type="dxa"/>
              <w:right w:w="100.0" w:type="dxa"/>
            </w:tcMar>
          </w:tcPr>
          <w:p w:rsidR="00000000" w:rsidDel="00000000" w:rsidP="00000000" w:rsidRDefault="00000000" w:rsidRPr="00000000" w14:paraId="000000D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Drafted marketing plan (from 3rd week of November to 2nd week of December).</w:t>
            </w:r>
          </w:p>
          <w:p w:rsidR="00000000" w:rsidDel="00000000" w:rsidP="00000000" w:rsidRDefault="00000000" w:rsidRPr="00000000" w14:paraId="000000DA">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Incorporated marketing plan into 3-year sales plan (from 3rd week of December to present).</w:t>
            </w:r>
          </w:p>
        </w:tc>
      </w:tr>
      <w:t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Collaborate with the Pittsburgh Downtown Partnership on a special scholarship program for exceptional local musicians and songwriters</w:t>
            </w:r>
          </w:p>
        </w:tc>
        <w:tc>
          <w:tcPr>
            <w:shd w:fill="auto" w:val="clear"/>
            <w:tcMar>
              <w:top w:w="100.0" w:type="dxa"/>
              <w:left w:w="100.0" w:type="dxa"/>
              <w:bottom w:w="100.0" w:type="dxa"/>
              <w:right w:w="100.0" w:type="dxa"/>
            </w:tcMar>
          </w:tcPr>
          <w:p w:rsidR="00000000" w:rsidDel="00000000" w:rsidP="00000000" w:rsidRDefault="00000000" w:rsidRPr="00000000" w14:paraId="000000D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Met with representatives from the Pittsburgh Downtown Partnership to discuss prospects on the program on December 20, 2018. </w:t>
            </w:r>
          </w:p>
          <w:p w:rsidR="00000000" w:rsidDel="00000000" w:rsidP="00000000" w:rsidRDefault="00000000" w:rsidRPr="00000000" w14:paraId="000000DE">
            <w:pPr>
              <w:widowControl w:val="0"/>
              <w:ind w:left="27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Created a scholarship program outline providing rough details on course offerings (from January 3, 2019 to present).</w:t>
            </w:r>
          </w:p>
        </w:tc>
      </w:tr>
    </w:tbl>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AND SERVICES</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Service Description: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will offer both part-time and full-time courses for instrument playing, basic audio recording, commercial songwriting, and professional music production (including advanced recording, mixing, and mastering audio). Once the academy is authorized by the state government to provide formal education, four-year music and audio production degrees will be offered. </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The company will use penetration pricing in its first year of operation for local musicians and songwriters who are mostly from low- to middle-income households. Price bundling will also be incorporated into the strategy.</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40"/>
        <w:gridCol w:w="3045"/>
        <w:gridCol w:w="1635"/>
        <w:gridCol w:w="2340"/>
        <w:tblGridChange w:id="0">
          <w:tblGrid>
            <w:gridCol w:w="2340"/>
            <w:gridCol w:w="3045"/>
            <w:gridCol w:w="1635"/>
            <w:gridCol w:w="234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Course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Tuition Fees</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 session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 month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 quarter</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Individual Courses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Instruments + Basic Audio Recording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p w:rsidR="00000000" w:rsidDel="00000000" w:rsidP="00000000" w:rsidRDefault="00000000" w:rsidRPr="00000000" w14:paraId="000000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(minimum of 3 sessions)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Commercial Songwriting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p w:rsidR="00000000" w:rsidDel="00000000" w:rsidP="00000000" w:rsidRDefault="00000000" w:rsidRPr="00000000" w14:paraId="000000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(minimum of 2 sessions)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Professional Music Production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p w:rsidR="00000000" w:rsidDel="00000000" w:rsidP="00000000" w:rsidRDefault="00000000" w:rsidRPr="00000000" w14:paraId="000001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(minimum of 5 sessions)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Course Packages (All payable in installments)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Instruments, Recording, Songwriting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p w:rsidR="00000000" w:rsidDel="00000000" w:rsidP="00000000" w:rsidRDefault="00000000" w:rsidRPr="00000000" w14:paraId="0000010A">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Songwriting and Music Prod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bl>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"Play like a pro. Produce like a pro." The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has a unique approach to professional music education, but it guarantees that it can compete with high-end music schools inside and outside of Pittsburgh. Its instructors--who are either musicians or music producers, or both--have had more than 5 years of experience in teaching music.</w:t>
      </w: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EXECUTION</w:t>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Marketing strategies for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will be focused on immersing in the local music community by participating in or sponsoring in gigs and shows. It also plans to strengthen its online presence via different social media platforms.</w:t>
      </w:r>
      <w:r w:rsidDel="00000000" w:rsidR="00000000" w:rsidRPr="00000000">
        <w:rPr>
          <w:rFonts w:ascii="Calibri" w:cs="Calibri" w:eastAsia="Calibri" w:hAnsi="Calibri"/>
          <w:color w:val="111111"/>
          <w:shd w:fill="fff2cc" w:val="clear"/>
          <w:rtl w:val="0"/>
        </w:rPr>
        <w:t xml:space="preserve">  </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w:t>
      </w:r>
      <w:r w:rsidDel="00000000" w:rsidR="00000000" w:rsidRPr="00000000">
        <w:rPr>
          <w:rFonts w:ascii="Calibri" w:cs="Calibri" w:eastAsia="Calibri" w:hAnsi="Calibri"/>
          <w:color w:val="111111"/>
          <w:rtl w:val="0"/>
        </w:rPr>
        <w:t xml:space="preserve"> The Pittsburgh Music Ecosystem Study indicates that </w:t>
      </w:r>
      <w:r w:rsidDel="00000000" w:rsidR="00000000" w:rsidRPr="00000000">
        <w:rPr>
          <w:rFonts w:ascii="Calibri" w:cs="Calibri" w:eastAsia="Calibri" w:hAnsi="Calibri"/>
          <w:color w:val="111111"/>
          <w:highlight w:val="yellow"/>
          <w:rtl w:val="0"/>
        </w:rPr>
        <w:t xml:space="preserve">[56%]</w:t>
      </w:r>
      <w:r w:rsidDel="00000000" w:rsidR="00000000" w:rsidRPr="00000000">
        <w:rPr>
          <w:rFonts w:ascii="Calibri" w:cs="Calibri" w:eastAsia="Calibri" w:hAnsi="Calibri"/>
          <w:color w:val="111111"/>
          <w:rtl w:val="0"/>
        </w:rPr>
        <w:t xml:space="preserve"> of creatives in Pittsburgh hold at least a bachelor's degree, and most of them desire for Pittsburgh to have as many music academies, like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to choose from. There is a steady demand for quality local music in the city. To meet that demand, PPMA is more than ready to assist and guide amateur and professional musicians and songwriters in the community.</w:t>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will tap the following market segments:</w:t>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865914" cy="2838450"/>
            <wp:effectExtent b="0" l="0" r="0" t="0"/>
            <wp:docPr id="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865914"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tbl>
      <w:tblPr>
        <w:tblStyle w:val="Table5"/>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515"/>
        <w:gridCol w:w="1965"/>
        <w:gridCol w:w="1965"/>
        <w:gridCol w:w="1965"/>
        <w:gridCol w:w="1590"/>
        <w:tblGridChange w:id="0">
          <w:tblGrid>
            <w:gridCol w:w="1515"/>
            <w:gridCol w:w="1965"/>
            <w:gridCol w:w="1965"/>
            <w:gridCol w:w="1965"/>
            <w:gridCol w:w="1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1400" w:hRule="atLeast"/>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Pittsburgh Professional Music Academy</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Team comprises of experienced professionals in the music industry</w:t>
            </w:r>
          </w:p>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Curriculum is based on current music industry standards </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establishment; needs rigorous networking</w:t>
            </w:r>
          </w:p>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Government accreditation as a formal music academy may attract more students </w:t>
            </w:r>
          </w:p>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Target market is initially dubious on paying for music education</w:t>
            </w:r>
          </w:p>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tutorials and courses are easier to avail than going to an actual school</w:t>
            </w:r>
          </w:p>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tl w:val="0"/>
              </w:rPr>
            </w:r>
          </w:p>
        </w:tc>
      </w:tr>
      <w:tr>
        <w:trPr>
          <w:trHeight w:val="1400" w:hRule="atLeast"/>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City Music Center (CMC) of Duquesne University</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Well-structured and time-tested music school programs</w:t>
            </w:r>
          </w:p>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comprehensive lesson packages</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Music technology program is not updated to meet current industry standards </w:t>
            </w:r>
          </w:p>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Highly theoretical approach, less practical teaching, and more focused on classical and jazz music</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of classical and jazz music schools within Pennsylvania will need more certified professionals which the CMC can easily provide</w:t>
            </w:r>
          </w:p>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Several local foundations are willing to partner with CMC for musicianship programs </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Decrease of interest in classical and jazz music among CMC's target market </w:t>
            </w:r>
          </w:p>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tl w:val="0"/>
              </w:rPr>
            </w:r>
          </w:p>
        </w:tc>
      </w:tr>
      <w:tr>
        <w:trPr>
          <w:trHeight w:val="1400" w:hRule="atLeast"/>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Sunburst School of Music</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Huge client base</w:t>
            </w:r>
          </w:p>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Focused on kids and teenagers</w:t>
            </w:r>
          </w:p>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DJ and music production courses are for beginners only</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Adult hobbyists with no plans to pursue a career in music will prefer schooling that is not too rigorous and serious</w:t>
            </w:r>
          </w:p>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 population growth in Pittsburgh may affect business in the long run</w:t>
            </w:r>
          </w:p>
        </w:tc>
      </w:tr>
    </w:tbl>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Considering that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s target clients are mostly musicians and songwriters from ages 13 to 35, its marketing strategies revolve around online marketing and word-of-mouth advertising.</w:t>
      </w:r>
    </w:p>
    <w:p w:rsidR="00000000" w:rsidDel="00000000" w:rsidP="00000000" w:rsidRDefault="00000000" w:rsidRPr="00000000" w14:paraId="00000151">
      <w:pPr>
        <w:ind w:left="720"/>
        <w:jc w:val="both"/>
        <w:rPr>
          <w:rFonts w:ascii="Calibri" w:cs="Calibri" w:eastAsia="Calibri" w:hAnsi="Calibri"/>
          <w:color w:val="111111"/>
        </w:rPr>
      </w:pPr>
      <w:r w:rsidDel="00000000" w:rsidR="00000000" w:rsidRPr="00000000">
        <w:rPr>
          <w:rtl w:val="0"/>
        </w:rPr>
      </w:r>
    </w:p>
    <w:tbl>
      <w:tblPr>
        <w:tblStyle w:val="Table6"/>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85"/>
        <w:gridCol w:w="2325"/>
        <w:gridCol w:w="2325"/>
        <w:gridCol w:w="1965"/>
        <w:tblGridChange w:id="0">
          <w:tblGrid>
            <w:gridCol w:w="2385"/>
            <w:gridCol w:w="2325"/>
            <w:gridCol w:w="2325"/>
            <w:gridCol w:w="19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marketing</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and develop website</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Last week of October to January 2019</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runs smoothly upon beta test 2 weeks before launch date</w:t>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Set up social media pages</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10 to 17, 2019</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1000 likes within first 2 months of activation, with 30 to 40% interaction rate</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Word-of-mouth ad</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Attend local gigs, shows, festivals</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Every month from November until business operations commence</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On-site inquiries by at least 15 people from any target market segment</w:t>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Invite interested folks to a tour around the academy</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2-3 weeks before the academy opens for business in April 2019</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a total of 100 people turn up for the tour (in separate batches)</w:t>
            </w:r>
          </w:p>
        </w:tc>
      </w:tr>
    </w:tbl>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69">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962525" cy="2266950"/>
                <wp:effectExtent b="0" l="0" r="0" t="0"/>
                <wp:docPr id="2" name=""/>
                <a:graphic>
                  <a:graphicData uri="http://schemas.microsoft.com/office/word/2010/wordprocessingGroup">
                    <wpg:wgp>
                      <wpg:cNvGrpSpPr/>
                      <wpg:grpSpPr>
                        <a:xfrm>
                          <a:off x="2864738" y="2646525"/>
                          <a:ext cx="4962525" cy="2266950"/>
                          <a:chOff x="2864738" y="2646525"/>
                          <a:chExt cx="4962525" cy="2266950"/>
                        </a:xfrm>
                      </wpg:grpSpPr>
                      <wpg:grpSp>
                        <wpg:cNvGrpSpPr/>
                        <wpg:grpSpPr>
                          <a:xfrm>
                            <a:off x="2864738" y="2646525"/>
                            <a:ext cx="4962525" cy="2266950"/>
                            <a:chOff x="723900" y="485775"/>
                            <a:chExt cx="4943400" cy="2247825"/>
                          </a:xfrm>
                        </wpg:grpSpPr>
                        <wps:wsp>
                          <wps:cNvSpPr/>
                          <wps:cNvPr id="4" name="Shape 4"/>
                          <wps:spPr>
                            <a:xfrm>
                              <a:off x="723900" y="485775"/>
                              <a:ext cx="4943400" cy="2247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476500" y="485775"/>
                              <a:ext cx="1438200" cy="409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CHIEF OPERATIONS OFFICER</w:t>
                                </w:r>
                              </w:p>
                            </w:txbxContent>
                          </wps:txbx>
                          <wps:bodyPr anchorCtr="0" anchor="ctr" bIns="91425" lIns="91425" spcFirstLastPara="1" rIns="91425" wrap="square" tIns="91425">
                            <a:noAutofit/>
                          </wps:bodyPr>
                        </wps:wsp>
                        <wps:wsp>
                          <wps:cNvSpPr/>
                          <wps:cNvPr id="6" name="Shape 6"/>
                          <wps:spPr>
                            <a:xfrm>
                              <a:off x="723900" y="1285875"/>
                              <a:ext cx="1438200" cy="409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HR &amp; ADMIN MANAGER</w:t>
                                </w:r>
                              </w:p>
                            </w:txbxContent>
                          </wps:txbx>
                          <wps:bodyPr anchorCtr="0" anchor="ctr" bIns="91425" lIns="91425" spcFirstLastPara="1" rIns="91425" wrap="square" tIns="91425">
                            <a:noAutofit/>
                          </wps:bodyPr>
                        </wps:wsp>
                        <wps:wsp>
                          <wps:cNvSpPr/>
                          <wps:cNvPr id="7" name="Shape 7"/>
                          <wps:spPr>
                            <a:xfrm>
                              <a:off x="4229100" y="1285875"/>
                              <a:ext cx="1438200" cy="409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FINANCE MANAGER</w:t>
                                </w:r>
                              </w:p>
                            </w:txbxContent>
                          </wps:txbx>
                          <wps:bodyPr anchorCtr="0" anchor="ctr" bIns="91425" lIns="91425" spcFirstLastPara="1" rIns="91425" wrap="square" tIns="91425">
                            <a:noAutofit/>
                          </wps:bodyPr>
                        </wps:wsp>
                        <wps:wsp>
                          <wps:cNvSpPr/>
                          <wps:cNvPr id="8" name="Shape 8"/>
                          <wps:spPr>
                            <a:xfrm>
                              <a:off x="2476500" y="1285875"/>
                              <a:ext cx="1438200" cy="409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MARKETING &amp; SALES DIRECTOR</w:t>
                                </w:r>
                              </w:p>
                            </w:txbxContent>
                          </wps:txbx>
                          <wps:bodyPr anchorCtr="0" anchor="ctr" bIns="91425" lIns="91425" spcFirstLastPara="1" rIns="91425" wrap="square" tIns="91425">
                            <a:noAutofit/>
                          </wps:bodyPr>
                        </wps:wsp>
                        <wps:wsp>
                          <wps:cNvCnPr/>
                          <wps:spPr>
                            <a:xfrm flipH="1">
                              <a:off x="1443000" y="895275"/>
                              <a:ext cx="1752600" cy="390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95600" y="895275"/>
                              <a:ext cx="0" cy="390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95600" y="895275"/>
                              <a:ext cx="1752600" cy="390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600200" y="2324100"/>
                              <a:ext cx="1438200" cy="409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ASSISTANT STAFF 1</w:t>
                                </w:r>
                              </w:p>
                            </w:txbxContent>
                          </wps:txbx>
                          <wps:bodyPr anchorCtr="0" anchor="ctr" bIns="91425" lIns="91425" spcFirstLastPara="1" rIns="91425" wrap="square" tIns="91425">
                            <a:noAutofit/>
                          </wps:bodyPr>
                        </wps:wsp>
                        <wps:wsp>
                          <wps:cNvCnPr/>
                          <wps:spPr>
                            <a:xfrm rot="10800000">
                              <a:off x="1443000" y="1695300"/>
                              <a:ext cx="876300" cy="628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2319300" y="1695300"/>
                              <a:ext cx="876300" cy="628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3648075" y="2324100"/>
                              <a:ext cx="1438200" cy="4095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ASSISTANT STAFF 2</w:t>
                                </w:r>
                              </w:p>
                            </w:txbxContent>
                          </wps:txbx>
                          <wps:bodyPr anchorCtr="0" anchor="ctr" bIns="91425" lIns="91425" spcFirstLastPara="1" rIns="91425" wrap="square" tIns="91425">
                            <a:noAutofit/>
                          </wps:bodyPr>
                        </wps:wsp>
                        <wps:wsp>
                          <wps:cNvCnPr/>
                          <wps:spPr>
                            <a:xfrm flipH="1" rot="10800000">
                              <a:off x="4367175" y="1695300"/>
                              <a:ext cx="581100" cy="628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195600" y="895275"/>
                              <a:ext cx="1171500" cy="1428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962525" cy="2266950"/>
                <wp:effectExtent b="0" l="0" r="0" t="0"/>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962525" cy="22669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6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Location and Facilities: </w:t>
      </w:r>
      <w:r w:rsidDel="00000000" w:rsidR="00000000" w:rsidRPr="00000000">
        <w:rPr>
          <w:rFonts w:ascii="Calibri" w:cs="Calibri" w:eastAsia="Calibri" w:hAnsi="Calibri"/>
          <w:color w:val="111111"/>
          <w:rtl w:val="0"/>
        </w:rPr>
        <w:t xml:space="preserve">The academy will be built around the existing recording studio under the leasehold of Taylor Klein. The studio complex is located at Jacobs Street, just a few blocks from downtown Pittsburgh. The recording studio will be used as the practical teaching area for the audio engineering and post production courses. The first floor will have the reception area and classrooms for music theory lessons. The second floor will have soundproof rooms for the instrument playing and songwriting classes. </w:t>
      </w:r>
    </w:p>
    <w:p w:rsidR="00000000" w:rsidDel="00000000" w:rsidP="00000000" w:rsidRDefault="00000000" w:rsidRPr="00000000" w14:paraId="0000017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Tools and Equipment: </w:t>
      </w:r>
      <w:r w:rsidDel="00000000" w:rsidR="00000000" w:rsidRPr="00000000">
        <w:rPr>
          <w:rtl w:val="0"/>
        </w:rPr>
      </w:r>
    </w:p>
    <w:p w:rsidR="00000000" w:rsidDel="00000000" w:rsidP="00000000" w:rsidRDefault="00000000" w:rsidRPr="00000000" w14:paraId="00000173">
      <w:pPr>
        <w:ind w:left="720"/>
        <w:jc w:val="both"/>
        <w:rPr>
          <w:rFonts w:ascii="Calibri" w:cs="Calibri" w:eastAsia="Calibri" w:hAnsi="Calibri"/>
          <w:color w:val="111111"/>
        </w:rPr>
      </w:pPr>
      <w:r w:rsidDel="00000000" w:rsidR="00000000" w:rsidRPr="00000000">
        <w:rPr>
          <w:rtl w:val="0"/>
        </w:rPr>
      </w:r>
    </w:p>
    <w:tbl>
      <w:tblPr>
        <w:tblStyle w:val="Table7"/>
        <w:tblW w:w="902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95"/>
        <w:gridCol w:w="4330"/>
        <w:tblGridChange w:id="0">
          <w:tblGrid>
            <w:gridCol w:w="4695"/>
            <w:gridCol w:w="43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Avid Pro Tools music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Office 360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Dell Inspiron 15 7000 desktop PC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highlight w:val="white"/>
                <w:rtl w:val="0"/>
              </w:rPr>
              <w:t xml:space="preserve">Presonus Eris E4.5 2-Way monitor speakers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w:t>
            </w:r>
          </w:p>
        </w:tc>
      </w:tr>
    </w:tbl>
    <w:p w:rsidR="00000000" w:rsidDel="00000000" w:rsidP="00000000" w:rsidRDefault="00000000" w:rsidRPr="00000000" w14:paraId="0000018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IT Infrastructure: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will hire a professional IT support and maintenance service provider to manage all of the IT-related aspects of the business, including systems monitoring, data and information storage and backup, network security, hardware and software support, web development, and mobile device management.</w:t>
      </w:r>
    </w:p>
    <w:p w:rsidR="00000000" w:rsidDel="00000000" w:rsidP="00000000" w:rsidRDefault="00000000" w:rsidRPr="00000000" w14:paraId="00000182">
      <w:pPr>
        <w:ind w:left="720"/>
        <w:jc w:val="both"/>
        <w:rPr>
          <w:rFonts w:ascii="Calibri" w:cs="Calibri" w:eastAsia="Calibri" w:hAnsi="Calibri"/>
          <w:b w:val="1"/>
          <w:color w:val="111111"/>
        </w:rPr>
      </w:pPr>
      <w:r w:rsidDel="00000000" w:rsidR="00000000" w:rsidRPr="00000000">
        <w:rPr>
          <w:rtl w:val="0"/>
        </w:rPr>
      </w:r>
    </w:p>
    <w:tbl>
      <w:tblPr>
        <w:tblStyle w:val="Table8"/>
        <w:tblW w:w="916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55"/>
        <w:gridCol w:w="3055"/>
        <w:gridCol w:w="3055"/>
        <w:tblGridChange w:id="0">
          <w:tblGrid>
            <w:gridCol w:w="3055"/>
            <w:gridCol w:w="3055"/>
            <w:gridCol w:w="30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Wireless networking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8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39"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Covers all areas in the studio complex</w:t>
            </w:r>
          </w:p>
          <w:p w:rsidR="00000000" w:rsidDel="00000000" w:rsidP="00000000" w:rsidRDefault="00000000" w:rsidRPr="00000000" w14:paraId="0000018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39"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Roaming-enabled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Data Storage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8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39"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data storage capacities</w:t>
            </w:r>
          </w:p>
          <w:p w:rsidR="00000000" w:rsidDel="00000000" w:rsidP="00000000" w:rsidRDefault="00000000" w:rsidRPr="00000000" w14:paraId="0000018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39"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Must be expanded once operations commence, esp. for music production courses that require memory storage for large-sized audio project files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9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39"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under development</w:t>
            </w:r>
          </w:p>
          <w:p w:rsidR="00000000" w:rsidDel="00000000" w:rsidP="00000000" w:rsidRDefault="00000000" w:rsidRPr="00000000" w14:paraId="0000019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39"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Interface needs to be more user-friendly</w:t>
            </w:r>
          </w:p>
        </w:tc>
      </w:tr>
    </w:tbl>
    <w:p w:rsidR="00000000" w:rsidDel="00000000" w:rsidP="00000000" w:rsidRDefault="00000000" w:rsidRPr="00000000" w14:paraId="0000019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PLAN</w:t>
      </w:r>
    </w:p>
    <w:p w:rsidR="00000000" w:rsidDel="00000000" w:rsidP="00000000" w:rsidRDefault="00000000" w:rsidRPr="00000000" w14:paraId="0000019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Assumptions:</w:t>
        <w:tab/>
      </w:r>
      <w:r w:rsidDel="00000000" w:rsidR="00000000" w:rsidRPr="00000000">
        <w:rPr>
          <w:rFonts w:ascii="Calibri" w:cs="Calibri" w:eastAsia="Calibri" w:hAnsi="Calibri"/>
          <w:color w:val="111111"/>
          <w:rtl w:val="0"/>
        </w:rPr>
        <w:t xml:space="preserve">The financial plan for </w:t>
      </w:r>
      <w:r w:rsidDel="00000000" w:rsidR="00000000" w:rsidRPr="00000000">
        <w:rPr>
          <w:rFonts w:ascii="Calibri" w:cs="Calibri" w:eastAsia="Calibri" w:hAnsi="Calibri"/>
          <w:color w:val="111111"/>
          <w:highlight w:val="yellow"/>
          <w:rtl w:val="0"/>
        </w:rPr>
        <w:t xml:space="preserve">[PPMA]</w:t>
      </w:r>
      <w:r w:rsidDel="00000000" w:rsidR="00000000" w:rsidRPr="00000000">
        <w:rPr>
          <w:rFonts w:ascii="Calibri" w:cs="Calibri" w:eastAsia="Calibri" w:hAnsi="Calibri"/>
          <w:color w:val="111111"/>
          <w:rtl w:val="0"/>
        </w:rPr>
        <w:t xml:space="preserve"> is based on the following assumptions:</w:t>
      </w:r>
    </w:p>
    <w:p w:rsidR="00000000" w:rsidDel="00000000" w:rsidP="00000000" w:rsidRDefault="00000000" w:rsidRPr="00000000" w14:paraId="00000195">
      <w:pPr>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19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  No significant increase in monthly expenses until Q3 of FY1. </w:t>
      </w:r>
    </w:p>
    <w:p w:rsidR="00000000" w:rsidDel="00000000" w:rsidP="00000000" w:rsidRDefault="00000000" w:rsidRPr="00000000" w14:paraId="0000019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 Average number of enrollees for Q1 to Q2 of FY1:</w:t>
      </w:r>
    </w:p>
    <w:p w:rsidR="00000000" w:rsidDel="00000000" w:rsidP="00000000" w:rsidRDefault="00000000" w:rsidRPr="00000000" w14:paraId="00000199">
      <w:pPr>
        <w:jc w:val="both"/>
        <w:rPr>
          <w:rFonts w:ascii="Calibri" w:cs="Calibri" w:eastAsia="Calibri" w:hAnsi="Calibri"/>
          <w:color w:val="111111"/>
        </w:rPr>
      </w:pPr>
      <w:r w:rsidDel="00000000" w:rsidR="00000000" w:rsidRPr="00000000">
        <w:rPr>
          <w:rtl w:val="0"/>
        </w:rPr>
      </w:r>
    </w:p>
    <w:tbl>
      <w:tblPr>
        <w:tblStyle w:val="Table9"/>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Course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Number of Enrollees</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 session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 month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 quarter</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Individual Courses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Instruments + Basic Audio Recording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Commercial Songwriting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Professional Music Production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Course Packages (All payable in installments.)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Instruments, Recording, Songwriting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Songwriting and Music Prod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bl>
    <w:p w:rsidR="00000000" w:rsidDel="00000000" w:rsidP="00000000" w:rsidRDefault="00000000" w:rsidRPr="00000000" w14:paraId="000001B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3. 20% increase of total enrollees per quarter beginning of Q3 of FY1 indicating at least 10% monthly sales growth rate.</w:t>
      </w:r>
    </w:p>
    <w:p w:rsidR="00000000" w:rsidDel="00000000" w:rsidP="00000000" w:rsidRDefault="00000000" w:rsidRPr="00000000" w14:paraId="000001C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Expenses</w:t>
      </w:r>
    </w:p>
    <w:p w:rsidR="00000000" w:rsidDel="00000000" w:rsidP="00000000" w:rsidRDefault="00000000" w:rsidRPr="00000000" w14:paraId="000001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C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Monthly expenses in the first quarter will be higher compared to the second quarter. An increase in expenses is expected by the third quarter as the number of total enrollees is also expected to increase by then. </w:t>
      </w:r>
    </w:p>
    <w:p w:rsidR="00000000" w:rsidDel="00000000" w:rsidP="00000000" w:rsidRDefault="00000000" w:rsidRPr="00000000" w14:paraId="000001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5">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C9">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C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Financing: </w:t>
      </w:r>
      <w:r w:rsidDel="00000000" w:rsidR="00000000" w:rsidRPr="00000000">
        <w:rPr>
          <w:rFonts w:ascii="Calibri" w:cs="Calibri" w:eastAsia="Calibri" w:hAnsi="Calibri"/>
          <w:color w:val="111111"/>
          <w:rtl w:val="0"/>
        </w:rPr>
        <w:t xml:space="preserve">Each  of the four partners will contribute </w:t>
      </w:r>
      <w:r w:rsidDel="00000000" w:rsidR="00000000" w:rsidRPr="00000000">
        <w:rPr>
          <w:rFonts w:ascii="Calibri" w:cs="Calibri" w:eastAsia="Calibri" w:hAnsi="Calibri"/>
          <w:color w:val="111111"/>
          <w:highlight w:val="yellow"/>
          <w:rtl w:val="0"/>
        </w:rPr>
        <w:t xml:space="preserve">[$50,000.00]</w:t>
      </w:r>
      <w:r w:rsidDel="00000000" w:rsidR="00000000" w:rsidRPr="00000000">
        <w:rPr>
          <w:rFonts w:ascii="Calibri" w:cs="Calibri" w:eastAsia="Calibri" w:hAnsi="Calibri"/>
          <w:color w:val="111111"/>
          <w:rtl w:val="0"/>
        </w:rPr>
        <w:t xml:space="preserve"> for the initial capital. To cover for remaining start-up and operational expenses, the LLP will acquire a </w:t>
      </w:r>
      <w:r w:rsidDel="00000000" w:rsidR="00000000" w:rsidRPr="00000000">
        <w:rPr>
          <w:rFonts w:ascii="Calibri" w:cs="Calibri" w:eastAsia="Calibri" w:hAnsi="Calibri"/>
          <w:color w:val="111111"/>
          <w:highlight w:val="yellow"/>
          <w:rtl w:val="0"/>
        </w:rPr>
        <w:t xml:space="preserve">[$50,000.00]</w:t>
      </w:r>
      <w:r w:rsidDel="00000000" w:rsidR="00000000" w:rsidRPr="00000000">
        <w:rPr>
          <w:rFonts w:ascii="Calibri" w:cs="Calibri" w:eastAsia="Calibri" w:hAnsi="Calibri"/>
          <w:color w:val="111111"/>
          <w:rtl w:val="0"/>
        </w:rPr>
        <w:t xml:space="preserve"> business loan which will be payable in </w:t>
      </w:r>
      <w:r w:rsidDel="00000000" w:rsidR="00000000" w:rsidRPr="00000000">
        <w:rPr>
          <w:rFonts w:ascii="Calibri" w:cs="Calibri" w:eastAsia="Calibri" w:hAnsi="Calibri"/>
          <w:color w:val="111111"/>
          <w:highlight w:val="yellow"/>
          <w:rtl w:val="0"/>
        </w:rPr>
        <w:t xml:space="preserve">[5 years]</w:t>
      </w:r>
      <w:r w:rsidDel="00000000" w:rsidR="00000000" w:rsidRPr="00000000">
        <w:rPr>
          <w:rFonts w:ascii="Calibri" w:cs="Calibri" w:eastAsia="Calibri" w:hAnsi="Calibri"/>
          <w:color w:val="111111"/>
          <w:rtl w:val="0"/>
        </w:rPr>
        <w:t xml:space="preserve"> with an interest rate of </w:t>
      </w:r>
      <w:r w:rsidDel="00000000" w:rsidR="00000000" w:rsidRPr="00000000">
        <w:rPr>
          <w:rFonts w:ascii="Calibri" w:cs="Calibri" w:eastAsia="Calibri" w:hAnsi="Calibri"/>
          <w:color w:val="111111"/>
          <w:highlight w:val="yellow"/>
          <w:rtl w:val="0"/>
        </w:rPr>
        <w:t xml:space="preserve">[1.2%]</w:t>
      </w:r>
      <w:r w:rsidDel="00000000" w:rsidR="00000000" w:rsidRPr="00000000">
        <w:rPr>
          <w:rFonts w:ascii="Calibri" w:cs="Calibri" w:eastAsia="Calibri" w:hAnsi="Calibri"/>
          <w:color w:val="111111"/>
          <w:rtl w:val="0"/>
        </w:rPr>
        <w:t xml:space="preserve"> per annum. </w:t>
      </w:r>
    </w:p>
    <w:p w:rsidR="00000000" w:rsidDel="00000000" w:rsidP="00000000" w:rsidRDefault="00000000" w:rsidRPr="00000000" w14:paraId="000001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Statements:</w:t>
      </w:r>
    </w:p>
    <w:p w:rsidR="00000000" w:rsidDel="00000000" w:rsidP="00000000" w:rsidRDefault="00000000" w:rsidRPr="00000000" w14:paraId="000001D4">
      <w:pPr>
        <w:jc w:val="both"/>
        <w:rPr>
          <w:rFonts w:ascii="Calibri" w:cs="Calibri" w:eastAsia="Calibri" w:hAnsi="Calibri"/>
          <w:b w:val="1"/>
          <w:color w:val="111111"/>
        </w:rPr>
      </w:pPr>
      <w:r w:rsidDel="00000000" w:rsidR="00000000" w:rsidRPr="00000000">
        <w:rPr>
          <w:rtl w:val="0"/>
        </w:rPr>
      </w:r>
    </w:p>
    <w:tbl>
      <w:tblPr>
        <w:tblStyle w:val="Table10"/>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40"/>
        <w:gridCol w:w="1535"/>
        <w:gridCol w:w="1375"/>
        <w:gridCol w:w="1350"/>
        <w:tblGridChange w:id="0">
          <w:tblGrid>
            <w:gridCol w:w="4740"/>
            <w:gridCol w:w="1535"/>
            <w:gridCol w:w="1375"/>
            <w:gridCol w:w="135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$132,489.00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$162,045.00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$178,546.35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$22,745.00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$30,745.00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$37,745.00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$22,745.00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$30,745.00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$37,745.00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$109,744.00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$131,300.00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$140,801.35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82.83%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81.03%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78.86%</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Tools, Equipment and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 Licenses and Permits</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-$82,255.00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-$74,255.00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-$67,255.00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$4,744.00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$35,801.35</w:t>
            </w:r>
            <w:r w:rsidDel="00000000" w:rsidR="00000000" w:rsidRPr="00000000">
              <w:rPr>
                <w:rtl w:val="0"/>
              </w:rPr>
            </w:r>
          </w:p>
        </w:tc>
      </w:tr>
    </w:tbl>
    <w:p w:rsidR="00000000" w:rsidDel="00000000" w:rsidP="00000000" w:rsidRDefault="00000000" w:rsidRPr="00000000" w14:paraId="0000022D">
      <w:pPr>
        <w:jc w:val="both"/>
        <w:rPr>
          <w:rFonts w:ascii="Calibri" w:cs="Calibri" w:eastAsia="Calibri" w:hAnsi="Calibri"/>
          <w:b w:val="1"/>
          <w:color w:val="111111"/>
        </w:rPr>
      </w:pPr>
      <w:r w:rsidDel="00000000" w:rsidR="00000000" w:rsidRPr="00000000">
        <w:rPr>
          <w:rtl w:val="0"/>
        </w:rPr>
      </w:r>
    </w:p>
    <w:tbl>
      <w:tblPr>
        <w:tblStyle w:val="Table11"/>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40"/>
        <w:gridCol w:w="1535"/>
        <w:gridCol w:w="1375"/>
        <w:gridCol w:w="1350"/>
        <w:tblGridChange w:id="0">
          <w:tblGrid>
            <w:gridCol w:w="4740"/>
            <w:gridCol w:w="1535"/>
            <w:gridCol w:w="1375"/>
            <w:gridCol w:w="135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$159,000.00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$10,120.00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$10,120.00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$10,120.00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$119,880.00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$113,880.00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$148,880.00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6.80%</w:t>
            </w:r>
            <w:r w:rsidDel="00000000" w:rsidR="00000000" w:rsidRPr="00000000">
              <w:rPr>
                <w:rtl w:val="0"/>
              </w:rPr>
            </w:r>
          </w:p>
        </w:tc>
      </w:tr>
    </w:tbl>
    <w:p w:rsidR="00000000" w:rsidDel="00000000" w:rsidP="00000000" w:rsidRDefault="00000000" w:rsidRPr="00000000" w14:paraId="00000286">
      <w:pPr>
        <w:jc w:val="both"/>
        <w:rPr>
          <w:rFonts w:ascii="Calibri" w:cs="Calibri" w:eastAsia="Calibri" w:hAnsi="Calibri"/>
          <w:b w:val="1"/>
          <w:color w:val="111111"/>
        </w:rPr>
      </w:pPr>
      <w:r w:rsidDel="00000000" w:rsidR="00000000" w:rsidRPr="00000000">
        <w:rPr>
          <w:rtl w:val="0"/>
        </w:rPr>
      </w:r>
    </w:p>
    <w:tbl>
      <w:tblPr>
        <w:tblStyle w:val="Table12"/>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25"/>
        <w:gridCol w:w="1500"/>
        <w:gridCol w:w="1500"/>
        <w:gridCol w:w="1275"/>
        <w:tblGridChange w:id="0">
          <w:tblGrid>
            <w:gridCol w:w="4725"/>
            <w:gridCol w:w="1500"/>
            <w:gridCol w:w="1500"/>
            <w:gridCol w:w="1275"/>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$109,744.00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$131,300.00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$204,244.00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$262,300.00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$285,800.00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Tools, Equipment and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 Licenses and Permits</w:t>
            </w:r>
          </w:p>
        </w:tc>
        <w:tc>
          <w:tcPr>
            <w:shd w:fill="auto" w:val="clear"/>
            <w:tcMar>
              <w:top w:w="40.0" w:type="dxa"/>
              <w:left w:w="40.0" w:type="dxa"/>
              <w:bottom w:w="40.0" w:type="dxa"/>
              <w:right w:w="40.0" w:type="dxa"/>
            </w:tcMar>
            <w:vAlign w:val="center"/>
          </w:tcPr>
          <w:p w:rsidR="00000000" w:rsidDel="00000000" w:rsidP="00000000" w:rsidRDefault="00000000" w:rsidRPr="00000000" w14:paraId="000002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w:t>
            </w:r>
          </w:p>
        </w:tc>
        <w:tc>
          <w:tcPr>
            <w:shd w:fill="auto" w:val="clear"/>
            <w:tcMar>
              <w:top w:w="40.0" w:type="dxa"/>
              <w:left w:w="40.0" w:type="dxa"/>
              <w:bottom w:w="40.0" w:type="dxa"/>
              <w:right w:w="40.0" w:type="dxa"/>
            </w:tcMar>
            <w:vAlign w:val="center"/>
          </w:tcPr>
          <w:p w:rsidR="00000000" w:rsidDel="00000000" w:rsidP="00000000" w:rsidRDefault="00000000" w:rsidRPr="00000000" w14:paraId="000002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C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$99,244.00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$180,800.00</w:t>
            </w:r>
            <w:r w:rsidDel="00000000" w:rsidR="00000000" w:rsidRPr="00000000">
              <w:rPr>
                <w:rtl w:val="0"/>
              </w:rPr>
            </w:r>
          </w:p>
        </w:tc>
      </w:tr>
    </w:tbl>
    <w:p w:rsidR="00000000" w:rsidDel="00000000" w:rsidP="00000000" w:rsidRDefault="00000000" w:rsidRPr="00000000" w14:paraId="000002CF">
      <w:pPr>
        <w:rPr>
          <w:sz w:val="24"/>
          <w:szCs w:val="24"/>
        </w:rPr>
      </w:pPr>
      <w:r w:rsidDel="00000000" w:rsidR="00000000" w:rsidRPr="00000000">
        <w:rPr>
          <w:rtl w:val="0"/>
        </w:rPr>
      </w:r>
    </w:p>
    <w:p w:rsidR="00000000" w:rsidDel="00000000" w:rsidP="00000000" w:rsidRDefault="00000000" w:rsidRPr="00000000" w14:paraId="000002D0">
      <w:pPr>
        <w:rPr>
          <w:sz w:val="24"/>
          <w:szCs w:val="24"/>
        </w:rPr>
      </w:pPr>
      <w:r w:rsidDel="00000000" w:rsidR="00000000" w:rsidRPr="00000000">
        <w:rPr>
          <w:rtl w:val="0"/>
        </w:rPr>
      </w:r>
    </w:p>
    <w:p w:rsidR="00000000" w:rsidDel="00000000" w:rsidP="00000000" w:rsidRDefault="00000000" w:rsidRPr="00000000" w14:paraId="000002D1">
      <w:pPr>
        <w:jc w:val="both"/>
        <w:rPr>
          <w:rFonts w:ascii="Calibri" w:cs="Calibri" w:eastAsia="Calibri" w:hAnsi="Calibri"/>
          <w:b w:val="1"/>
          <w:color w:val="111111"/>
        </w:rPr>
      </w:pPr>
      <w:r w:rsidDel="00000000" w:rsidR="00000000" w:rsidRPr="00000000">
        <w:rPr>
          <w:rtl w:val="0"/>
        </w:rPr>
      </w:r>
    </w:p>
    <w:sectPr>
      <w:footerReference r:id="rId13" w:type="default"/>
      <w:pgSz w:h="16839" w:w="11907"/>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381000</wp:posOffset>
              </wp:positionV>
              <wp:extent cx="4869815" cy="265875"/>
              <wp:effectExtent b="0" l="0" r="0" t="0"/>
              <wp:wrapNone/>
              <wp:docPr id="3" name=""/>
              <a:graphic>
                <a:graphicData uri="http://schemas.microsoft.com/office/word/2010/wordprocessingShape">
                  <wps:wsp>
                    <wps:cNvSpPr/>
                    <wps:cNvPr id="18" name="Shape 18"/>
                    <wps:spPr>
                      <a:xfrm>
                        <a:off x="2915855" y="3651825"/>
                        <a:ext cx="4860290" cy="256350"/>
                      </a:xfrm>
                      <a:prstGeom prst="rect">
                        <a:avLst/>
                      </a:prstGeom>
                      <a:solidFill>
                        <a:srgbClr val="95B3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381000</wp:posOffset>
              </wp:positionV>
              <wp:extent cx="4869815" cy="26587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869815" cy="2658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