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0</wp:posOffset>
                </wp:positionV>
                <wp:extent cx="7762875" cy="8139113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64563" y="0"/>
                          <a:ext cx="7762875" cy="8139113"/>
                          <a:chOff x="1464563" y="0"/>
                          <a:chExt cx="7762875" cy="7560000"/>
                        </a:xfrm>
                      </wpg:grpSpPr>
                      <wpg:grpSp>
                        <wpg:cNvGrpSpPr/>
                        <wpg:grpSpPr>
                          <a:xfrm>
                            <a:off x="1464563" y="0"/>
                            <a:ext cx="7762875" cy="7560000"/>
                            <a:chOff x="0" y="0"/>
                            <a:chExt cx="7762875" cy="9639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762875" cy="9639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2590716" y="0"/>
                              <a:ext cx="5172159" cy="8452624"/>
                            </a:xfrm>
                            <a:prstGeom prst="rect">
                              <a:avLst/>
                            </a:prstGeom>
                            <a:solidFill>
                              <a:srgbClr val="C6C6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1714500"/>
                              <a:ext cx="4838700" cy="4861932"/>
                            </a:xfrm>
                            <a:prstGeom prst="rect">
                              <a:avLst/>
                            </a:prstGeom>
                            <a:solidFill>
                              <a:srgbClr val="FEE8D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457200" y="2225037"/>
                              <a:ext cx="3771900" cy="152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80"/>
                                    <w:vertAlign w:val="baseline"/>
                                  </w:rPr>
                                  <w:t xml:space="preserve">KINDERGARTEN BUSINESS PLAN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8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447675" y="4019550"/>
                              <a:ext cx="3524250" cy="10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[INSERT NAME OF THE  BUSINESS/COMPANY]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[INSERT THE COMPLETE BUSINESS/COMPANY ADDRESS]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[INSERT THE BUSINESS/COMPANY CONTACT NUMBERS]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[INSERT THE BUSINESS/COMPANY EMAIL ADDRESS]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[INSERT THE BUSINESS/COMPANY WEBSITE ADDRESS]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447675" y="5543550"/>
                              <a:ext cx="1905000" cy="36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[INSERT DATE]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8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438150" y="8088623"/>
                              <a:ext cx="4000500" cy="1161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PREPARED BY: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[INSERT FULL NAME/S OF THE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PEOPLE WHO PREPARED THIS PLAN]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8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0</wp:posOffset>
                </wp:positionV>
                <wp:extent cx="7762875" cy="8139113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2875" cy="81391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Index</w:t>
      </w:r>
    </w:p>
    <w:p w:rsidR="00000000" w:rsidDel="00000000" w:rsidP="00000000" w:rsidRDefault="00000000" w:rsidRPr="00000000" w14:paraId="0000002D">
      <w:pPr>
        <w:ind w:left="720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  <w:color w:val="111111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Executive Summary                                                                                                                  [PAGE NUMBER]</w:t>
        <w:br w:type="textWrapping"/>
        <w:br w:type="textWrapping"/>
        <w:t xml:space="preserve">Company Overview                                                                                                                  [PAGE NUMBER]</w:t>
        <w:br w:type="textWrapping"/>
        <w:br w:type="textWrapping"/>
        <w:t xml:space="preserve">Products and Services                                                                                                              [PAGE NUMBER]</w:t>
        <w:br w:type="textWrapping"/>
        <w:t xml:space="preserve">                </w:t>
        <w:br w:type="textWrapping"/>
        <w:t xml:space="preserve">Execution                                                                                                                                    [PAGE NUMBER]</w:t>
        <w:br w:type="textWrapping"/>
        <w:br w:type="textWrapping"/>
        <w:t xml:space="preserve">Operational Plan                                                                                                                       [PAGE NUMBER]</w:t>
        <w:br w:type="textWrapping"/>
        <w:t xml:space="preserve"> </w:t>
        <w:br w:type="textWrapping"/>
        <w:t xml:space="preserve">Financial Plan                                                                                                                             [PAGE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b w:val="1"/>
          <w:color w:val="11111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b w:val="1"/>
          <w:color w:val="11111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b w:val="1"/>
          <w:color w:val="11111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[Dreamer Kindergarten School]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is a private school operated by licensed teachers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[Davide Henry and Tonia Fowler]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The school offers full-day kindergarten programs based on the curriculum set by the education board of the city of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[Baldwin Park]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The school will house 60 kindergarten students, divided into two classes, and will offer curriculums that introduce the basic appreciations for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[science, mathematics, geography, history and other social sciences]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</w:t>
      </w:r>
    </w:p>
    <w:p w:rsidR="00000000" w:rsidDel="00000000" w:rsidP="00000000" w:rsidRDefault="00000000" w:rsidRPr="00000000" w14:paraId="0000004A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[Dreamer Kindergarten School]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will focus on 3 marketing strategies: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[local media coverage, print advertising, and community awareness initiatives].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COMPANY OVERVIEW</w:t>
      </w:r>
    </w:p>
    <w:p w:rsidR="00000000" w:rsidDel="00000000" w:rsidP="00000000" w:rsidRDefault="00000000" w:rsidRPr="00000000" w14:paraId="0000004F">
      <w:pPr>
        <w:ind w:left="72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Mission Statement: </w:t>
      </w:r>
      <w:r w:rsidDel="00000000" w:rsidR="00000000" w:rsidRPr="00000000">
        <w:rPr>
          <w:rFonts w:ascii="Calibri" w:cs="Calibri" w:eastAsia="Calibri" w:hAnsi="Calibri"/>
          <w:b w:val="1"/>
          <w:color w:val="111111"/>
          <w:highlight w:val="yellow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Dreamer Kindergarten School]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provides a safe and nurturing environment for kids where learning is fun and engaging.</w:t>
      </w:r>
    </w:p>
    <w:p w:rsidR="00000000" w:rsidDel="00000000" w:rsidP="00000000" w:rsidRDefault="00000000" w:rsidRPr="00000000" w14:paraId="00000051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Philosophy: </w:t>
      </w:r>
      <w:r w:rsidDel="00000000" w:rsidR="00000000" w:rsidRPr="00000000">
        <w:rPr>
          <w:rFonts w:ascii="Calibri" w:cs="Calibri" w:eastAsia="Calibri" w:hAnsi="Calibri"/>
          <w:b w:val="1"/>
          <w:color w:val="111111"/>
          <w:highlight w:val="yellow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Dreamer Kindergarten School]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has a comprehensive approach to educating and enriching the children. The school is focused on building skills that set children up for success in kindergarten and beyond.</w:t>
      </w:r>
    </w:p>
    <w:p w:rsidR="00000000" w:rsidDel="00000000" w:rsidP="00000000" w:rsidRDefault="00000000" w:rsidRPr="00000000" w14:paraId="00000053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Vision: </w:t>
      </w:r>
      <w:r w:rsidDel="00000000" w:rsidR="00000000" w:rsidRPr="00000000">
        <w:rPr>
          <w:rFonts w:ascii="Calibri" w:cs="Calibri" w:eastAsia="Calibri" w:hAnsi="Calibri"/>
          <w:b w:val="1"/>
          <w:color w:val="111111"/>
          <w:highlight w:val="yellow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Dreamer Kindergarten School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] envisions to be recognized as a leader in the community for building a strong foundation that kids can use for future academic success.</w:t>
      </w:r>
    </w:p>
    <w:p w:rsidR="00000000" w:rsidDel="00000000" w:rsidP="00000000" w:rsidRDefault="00000000" w:rsidRPr="00000000" w14:paraId="00000055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Outlook: 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Statistics in the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[US]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show that in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[2015]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[four million]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children were enrolled in kindergarten. Many parents in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[California]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who work long hours or struggle between two jobs prefer full-day kindergarten programs. There is a growing number of parents opting to enroll their children in full-day kindergarten programs, which will also increase the need for teachers.</w:t>
      </w:r>
    </w:p>
    <w:p w:rsidR="00000000" w:rsidDel="00000000" w:rsidP="00000000" w:rsidRDefault="00000000" w:rsidRPr="00000000" w14:paraId="00000057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Type of Industry: </w:t>
      </w:r>
      <w:r w:rsidDel="00000000" w:rsidR="00000000" w:rsidRPr="00000000">
        <w:rPr>
          <w:rFonts w:ascii="Calibri" w:cs="Calibri" w:eastAsia="Calibri" w:hAnsi="Calibri"/>
          <w:b w:val="1"/>
          <w:color w:val="111111"/>
          <w:highlight w:val="yellow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Education Industry]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Business Structure: 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Partnership</w:t>
      </w:r>
    </w:p>
    <w:p w:rsidR="00000000" w:rsidDel="00000000" w:rsidP="00000000" w:rsidRDefault="00000000" w:rsidRPr="00000000" w14:paraId="0000005B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Ownership: 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Partnership,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[David Henry and Tonia Fowler]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Start-Up Summary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: The start-up cost worth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[500K USD]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is to be provided by the owner and to be used mainly for the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[rent, insurance, supplies, and payroll]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</w:t>
      </w:r>
    </w:p>
    <w:p w:rsidR="00000000" w:rsidDel="00000000" w:rsidP="00000000" w:rsidRDefault="00000000" w:rsidRPr="00000000" w14:paraId="0000005F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40.0" w:type="pc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6210"/>
        <w:gridCol w:w="3150"/>
        <w:tblGridChange w:id="0">
          <w:tblGrid>
            <w:gridCol w:w="6210"/>
            <w:gridCol w:w="3150"/>
          </w:tblGrid>
        </w:tblGridChange>
      </w:tblGrid>
      <w:tr>
        <w:trPr>
          <w:trHeight w:val="340" w:hRule="atLeast"/>
        </w:trPr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Start-Up Funding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Start-Up Expenses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$300,000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Start-Up Assets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$200,000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Funding Required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$500,000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Assets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Non-Cash Assets from Start-Up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$50,000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Cash Requirements from Start-up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$75,000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Additional Cash Raised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$30,000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Cash Balance on Starting Date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$45,000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Assets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$200,000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Capital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Planned Investment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Owner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$500,000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Additional Investment Requirement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Planned Investment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$500,000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Loss at Start-Up (Start-Up Expenses)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-$300,000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Capital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$200,000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Liabilities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Capital and Liabilities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$200,000</w:t>
            </w:r>
          </w:p>
        </w:tc>
      </w:tr>
      <w:tr>
        <w:trPr>
          <w:trHeight w:val="300" w:hRule="atLeast"/>
        </w:trPr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Start-Up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Requirements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Start-Up Expenses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$50,000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Rent - 1 year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$120,000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Advertising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$10,000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Legal Fees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$20,000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Staff Training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$20,000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Insurance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$50,000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$30,000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Start-Up Expenses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$300,000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Start-Up Assets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Cash Required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$75,000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Start-Up Inventory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$50,000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 Current Assets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$30,000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Long-Term Assets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$45,000</w:t>
            </w:r>
          </w:p>
        </w:tc>
      </w:tr>
      <w:tr>
        <w:trPr>
          <w:trHeight w:val="3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Assets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$200,000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Requirements (Total Start-Up Expenses + Total Assets)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$500,000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MANAGEMENT TEAM:</w:t>
      </w:r>
    </w:p>
    <w:p w:rsidR="00000000" w:rsidDel="00000000" w:rsidP="00000000" w:rsidRDefault="00000000" w:rsidRPr="00000000" w14:paraId="000000B5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3240"/>
        <w:gridCol w:w="2340"/>
        <w:gridCol w:w="3780"/>
        <w:tblGridChange w:id="0">
          <w:tblGrid>
            <w:gridCol w:w="3240"/>
            <w:gridCol w:w="2340"/>
            <w:gridCol w:w="37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Management 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Role/Function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Skills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David Henry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Admin Officer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Problem-solving, management, communication, leadership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Tonia Fowler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Head of Faculty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Leadership, interpersonal, analytical, creative, management</w:t>
            </w:r>
          </w:p>
        </w:tc>
      </w:tr>
    </w:tbl>
    <w:p w:rsidR="00000000" w:rsidDel="00000000" w:rsidP="00000000" w:rsidRDefault="00000000" w:rsidRPr="00000000" w14:paraId="000000BF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SHORT- AND LONG-TERM GOALS AND MILESTONES:</w:t>
      </w:r>
    </w:p>
    <w:p w:rsidR="00000000" w:rsidDel="00000000" w:rsidP="00000000" w:rsidRDefault="00000000" w:rsidRPr="00000000" w14:paraId="000000C2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90.0" w:type="dxa"/>
        <w:jc w:val="left"/>
        <w:tblInd w:w="70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5070"/>
        <w:gridCol w:w="4320"/>
        <w:tblGridChange w:id="0">
          <w:tblGrid>
            <w:gridCol w:w="5070"/>
            <w:gridCol w:w="43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Short-Term Goals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Milestones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Hire two teachers and other school staff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The headteacher already interviewed five applicants and the admin official has scheduled the applicants for a final interview.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Start the registration for full-day kindergarten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The school has already posted advertisements in the local community and updated the website to include information about the registration.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Long-Term Goals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Milestones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Expand the school to include 3 more kindergarten classes.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The partners already prepared a financial plan and 50% of the retained earnings for the academic year 2019, 2020, and 2021 will be restricted for the expansion.</w:t>
            </w:r>
          </w:p>
        </w:tc>
      </w:tr>
    </w:tbl>
    <w:p w:rsidR="00000000" w:rsidDel="00000000" w:rsidP="00000000" w:rsidRDefault="00000000" w:rsidRPr="00000000" w14:paraId="000000CD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rFonts w:ascii="Calibri" w:cs="Calibri" w:eastAsia="Calibri" w:hAnsi="Calibri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PRODUCTS AND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1440"/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Product/Service Description: </w:t>
      </w:r>
    </w:p>
    <w:p w:rsidR="00000000" w:rsidDel="00000000" w:rsidP="00000000" w:rsidRDefault="00000000" w:rsidRPr="00000000" w14:paraId="000000D7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[Dreamer Kindergarten School]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offers a variety of educational services and materials, including the following:</w:t>
      </w:r>
    </w:p>
    <w:p w:rsidR="00000000" w:rsidDel="00000000" w:rsidP="00000000" w:rsidRDefault="00000000" w:rsidRPr="00000000" w14:paraId="000000D9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0"/>
          <w:numId w:val="1"/>
        </w:numPr>
        <w:ind w:left="270" w:hanging="27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Basic literacy and numeracy programs</w:t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ind w:left="270" w:hanging="27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Educational books and materials</w:t>
      </w:r>
    </w:p>
    <w:p w:rsidR="00000000" w:rsidDel="00000000" w:rsidP="00000000" w:rsidRDefault="00000000" w:rsidRPr="00000000" w14:paraId="000000DC">
      <w:pPr>
        <w:numPr>
          <w:ilvl w:val="0"/>
          <w:numId w:val="1"/>
        </w:numPr>
        <w:ind w:left="270" w:hanging="27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Basic introductions to science, mathematics, geography, history and other social sciences</w:t>
      </w:r>
    </w:p>
    <w:p w:rsidR="00000000" w:rsidDel="00000000" w:rsidP="00000000" w:rsidRDefault="00000000" w:rsidRPr="00000000" w14:paraId="000000DD">
      <w:pPr>
        <w:numPr>
          <w:ilvl w:val="0"/>
          <w:numId w:val="1"/>
        </w:numPr>
        <w:ind w:left="270" w:hanging="27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Extracurricular activities</w:t>
      </w:r>
    </w:p>
    <w:p w:rsidR="00000000" w:rsidDel="00000000" w:rsidP="00000000" w:rsidRDefault="00000000" w:rsidRPr="00000000" w14:paraId="000000DE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Value Proposition: 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Excellent leaders are made, not born. Dreamer Kindergarten School provides educational services that help children excel as leaders in the future.</w:t>
      </w:r>
    </w:p>
    <w:p w:rsidR="00000000" w:rsidDel="00000000" w:rsidP="00000000" w:rsidRDefault="00000000" w:rsidRPr="00000000" w14:paraId="000000E0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Pricing Strategy: </w:t>
      </w:r>
      <w:r w:rsidDel="00000000" w:rsidR="00000000" w:rsidRPr="00000000">
        <w:rPr>
          <w:rFonts w:ascii="Calibri" w:cs="Calibri" w:eastAsia="Calibri" w:hAnsi="Calibri"/>
          <w:b w:val="1"/>
          <w:color w:val="111111"/>
          <w:highlight w:val="yellow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Dreamer Kindergarten School]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utilizes competitive pricing. The average tuition fee of private schools in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[California]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is at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[$13,773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] per year. The kindergarten school’s tuition fee is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[$13,000]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per student.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EXECUTION</w:t>
      </w:r>
    </w:p>
    <w:p w:rsidR="00000000" w:rsidDel="00000000" w:rsidP="00000000" w:rsidRDefault="00000000" w:rsidRPr="00000000" w14:paraId="000000E5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Marketing Plan: </w:t>
      </w:r>
      <w:r w:rsidDel="00000000" w:rsidR="00000000" w:rsidRPr="00000000">
        <w:rPr>
          <w:rFonts w:ascii="Calibri" w:cs="Calibri" w:eastAsia="Calibri" w:hAnsi="Calibri"/>
          <w:b w:val="1"/>
          <w:color w:val="111111"/>
          <w:highlight w:val="yellow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Dreamer Kindergarten School]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aims to expand the school to accommodate at least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[150]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kindergarten students in the next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[2 years]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It wants to leverage on local media coverage, print advertising, and community awareness initiatives.</w:t>
      </w:r>
    </w:p>
    <w:p w:rsidR="00000000" w:rsidDel="00000000" w:rsidP="00000000" w:rsidRDefault="00000000" w:rsidRPr="00000000" w14:paraId="000000E7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Market Research: 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current trend in the private school industry implies that more parents are enrolling their children in private schools to properly monitor their progress.</w:t>
      </w:r>
    </w:p>
    <w:p w:rsidR="00000000" w:rsidDel="00000000" w:rsidP="00000000" w:rsidRDefault="00000000" w:rsidRPr="00000000" w14:paraId="000000E9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 </w:t>
      </w:r>
    </w:p>
    <w:tbl>
      <w:tblPr>
        <w:tblStyle w:val="Table4"/>
        <w:tblW w:w="9420.0" w:type="dxa"/>
        <w:jc w:val="left"/>
        <w:tblInd w:w="130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1590"/>
        <w:gridCol w:w="1890"/>
        <w:gridCol w:w="1890"/>
        <w:gridCol w:w="1980"/>
        <w:gridCol w:w="2070"/>
        <w:tblGridChange w:id="0">
          <w:tblGrid>
            <w:gridCol w:w="1590"/>
            <w:gridCol w:w="1890"/>
            <w:gridCol w:w="1890"/>
            <w:gridCol w:w="1980"/>
            <w:gridCol w:w="20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SWOT Analysis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Strengths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Weaknesses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Opportunities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Threats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Dreamer Kindergarten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The school has a team that has the passion and drive for taking care of children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As a new private kindergarten school, it would take some time to break into the market and gain acceptance in the private school industry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Active community involvement in the school’s extracurricular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Unfavorable government policies that might affect private schools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Starter Kindergarten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The school has employed high-skilled teachers with a vast teaching experience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Some teachers are not available to meet parents often enough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Increasing school transfer rate from public to private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The arrival of a competitor near the  school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Confidence Kindergarten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The school has a strong ethos of openness, sharing, and commitment to their job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The curriculum is too stretched for any additional 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Business networking with other child care institutions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Non commitment of the government to help fund the school’s extracurricular activities</w:t>
            </w:r>
          </w:p>
        </w:tc>
      </w:tr>
    </w:tbl>
    <w:p w:rsidR="00000000" w:rsidDel="00000000" w:rsidP="00000000" w:rsidRDefault="00000000" w:rsidRPr="00000000" w14:paraId="000000FE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jc w:val="both"/>
        <w:rPr>
          <w:rFonts w:ascii="Calibri" w:cs="Calibri" w:eastAsia="Calibri" w:hAnsi="Calibri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MARKETING STRATEGY: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[Dreamer Kindergarten School]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will be using the following marketing strategies: local media coverage, print advertising, and community awareness initiatives.</w:t>
      </w:r>
    </w:p>
    <w:p w:rsidR="00000000" w:rsidDel="00000000" w:rsidP="00000000" w:rsidRDefault="00000000" w:rsidRPr="00000000" w14:paraId="00000103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team has kicked-off various activities to move the marketing strategies forward. Here are some of the updates:</w:t>
      </w:r>
    </w:p>
    <w:p w:rsidR="00000000" w:rsidDel="00000000" w:rsidP="00000000" w:rsidRDefault="00000000" w:rsidRPr="00000000" w14:paraId="00000105">
      <w:pPr>
        <w:ind w:left="72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90.0" w:type="dxa"/>
        <w:jc w:val="left"/>
        <w:tblInd w:w="160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2205"/>
        <w:gridCol w:w="1875"/>
        <w:gridCol w:w="1440"/>
        <w:gridCol w:w="3870"/>
        <w:tblGridChange w:id="0">
          <w:tblGrid>
            <w:gridCol w:w="2205"/>
            <w:gridCol w:w="1875"/>
            <w:gridCol w:w="1440"/>
            <w:gridCol w:w="38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Marketing Strategy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Timeline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Success Criteria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Local media coverage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Make a draft for the newspaper advertising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July 15,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The school advertisement is printed in the local newspaper on August 1, 2019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Print advertising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Make a draft for the brochure of the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June 30,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The brochure is printed by July 15, 2019</w:t>
            </w:r>
          </w:p>
        </w:tc>
      </w:tr>
    </w:tbl>
    <w:p w:rsidR="00000000" w:rsidDel="00000000" w:rsidP="00000000" w:rsidRDefault="00000000" w:rsidRPr="00000000" w14:paraId="00000112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ORGANIZATIONAL STRUCTURE:</w:t>
      </w:r>
    </w:p>
    <w:p w:rsidR="00000000" w:rsidDel="00000000" w:rsidP="00000000" w:rsidRDefault="00000000" w:rsidRPr="00000000" w14:paraId="00000120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</w:rPr>
        <mc:AlternateContent>
          <mc:Choice Requires="wpg">
            <w:drawing>
              <wp:inline distB="114300" distT="114300" distL="114300" distR="114300">
                <wp:extent cx="4248150" cy="2602523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21925" y="2478739"/>
                          <a:ext cx="4248150" cy="2602523"/>
                          <a:chOff x="3221925" y="2478739"/>
                          <a:chExt cx="4248150" cy="2602523"/>
                        </a:xfrm>
                      </wpg:grpSpPr>
                      <wpg:grpSp>
                        <wpg:cNvGrpSpPr/>
                        <wpg:grpSpPr>
                          <a:xfrm>
                            <a:off x="3221925" y="2478739"/>
                            <a:ext cx="4248150" cy="2602523"/>
                            <a:chOff x="1373300" y="-10525"/>
                            <a:chExt cx="4232425" cy="17437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373300" y="-10525"/>
                              <a:ext cx="4232425" cy="1743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2696400" y="118025"/>
                              <a:ext cx="1601400" cy="4167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School Administrator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1373600" y="767050"/>
                              <a:ext cx="1601400" cy="4167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Head Teacher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4004325" y="767050"/>
                              <a:ext cx="1601400" cy="3885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Assistant Principal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1373300" y="1344750"/>
                              <a:ext cx="1601400" cy="3885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Teachers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4004325" y="1307850"/>
                              <a:ext cx="1601400" cy="3885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4"/>
                                    <w:vertAlign w:val="baseline"/>
                                  </w:rPr>
                                  <w:t xml:space="preserve">Accounting Officer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rot="5400000">
                              <a:off x="2719650" y="-10525"/>
                              <a:ext cx="232200" cy="1322700"/>
                            </a:xfrm>
                            <a:prstGeom prst="bentConnector3">
                              <a:avLst>
                                <a:gd fmla="val -47000" name="adj1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-5400000">
                              <a:off x="3537450" y="494375"/>
                              <a:ext cx="426600" cy="507300"/>
                            </a:xfrm>
                            <a:prstGeom prst="bentConnector2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-5400000">
                              <a:off x="3267000" y="764825"/>
                              <a:ext cx="967500" cy="507300"/>
                            </a:xfrm>
                            <a:prstGeom prst="bentConnector2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-5400000">
                              <a:off x="2093150" y="1263900"/>
                              <a:ext cx="161100" cy="600"/>
                            </a:xfrm>
                            <a:prstGeom prst="bentConnector3">
                              <a:avLst>
                                <a:gd fmla="val -215469" name="adj1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248150" cy="2602523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48150" cy="260252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ind w:left="72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ind w:left="72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OPERATIONAL PLAN</w:t>
      </w:r>
    </w:p>
    <w:p w:rsidR="00000000" w:rsidDel="00000000" w:rsidP="00000000" w:rsidRDefault="00000000" w:rsidRPr="00000000" w14:paraId="00000127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Location and Facilities</w:t>
      </w:r>
    </w:p>
    <w:p w:rsidR="00000000" w:rsidDel="00000000" w:rsidP="00000000" w:rsidRDefault="00000000" w:rsidRPr="00000000" w14:paraId="00000129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[Dreamer Kindergarten School]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is located at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[1029 Middleville Road]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[Baldwin Park, California]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The school has two classrooms, each housing 30 students. It also has a principal office, faculty room, and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[3 restrooms]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The school also has an open space outside the rooms for any outdoor activities.</w:t>
      </w:r>
    </w:p>
    <w:p w:rsidR="00000000" w:rsidDel="00000000" w:rsidP="00000000" w:rsidRDefault="00000000" w:rsidRPr="00000000" w14:paraId="0000012B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Tools and Equipment Checklist</w:t>
      </w:r>
    </w:p>
    <w:p w:rsidR="00000000" w:rsidDel="00000000" w:rsidP="00000000" w:rsidRDefault="00000000" w:rsidRPr="00000000" w14:paraId="0000012D">
      <w:pPr>
        <w:ind w:left="72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100.0" w:type="pc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4650"/>
        <w:gridCol w:w="4710"/>
        <w:tblGridChange w:id="0">
          <w:tblGrid>
            <w:gridCol w:w="4650"/>
            <w:gridCol w:w="4710"/>
          </w:tblGrid>
        </w:tblGridChange>
      </w:tblGrid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Software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Quantity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iSAMS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feKara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Hardware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Quantity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Table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50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Chair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80</w:t>
            </w:r>
          </w:p>
        </w:tc>
      </w:tr>
    </w:tbl>
    <w:p w:rsidR="00000000" w:rsidDel="00000000" w:rsidP="00000000" w:rsidRDefault="00000000" w:rsidRPr="00000000" w14:paraId="0000013A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ind w:left="0" w:firstLine="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IT Infrastructure</w:t>
      </w:r>
    </w:p>
    <w:p w:rsidR="00000000" w:rsidDel="00000000" w:rsidP="00000000" w:rsidRDefault="00000000" w:rsidRPr="00000000" w14:paraId="0000013E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following table reflects the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[Dreamer Kindergarten School’s]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IT infrastructure.</w:t>
      </w:r>
    </w:p>
    <w:p w:rsidR="00000000" w:rsidDel="00000000" w:rsidP="00000000" w:rsidRDefault="00000000" w:rsidRPr="00000000" w14:paraId="00000140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15.0" w:type="dxa"/>
        <w:jc w:val="left"/>
        <w:tblInd w:w="85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2745"/>
        <w:gridCol w:w="1695"/>
        <w:gridCol w:w="4875"/>
        <w:tblGridChange w:id="0">
          <w:tblGrid>
            <w:gridCol w:w="2745"/>
            <w:gridCol w:w="1695"/>
            <w:gridCol w:w="487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Infrastructure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jc w:val="center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Existing (Y/N)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Description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Website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The school’s website is updated.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Internet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The school’s computers and educational gadgets are connected to a strong and reliable internet connection.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Educational Software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The school has different educational software ready for use by the teachers.</w:t>
            </w:r>
          </w:p>
        </w:tc>
      </w:tr>
    </w:tbl>
    <w:p w:rsidR="00000000" w:rsidDel="00000000" w:rsidP="00000000" w:rsidRDefault="00000000" w:rsidRPr="00000000" w14:paraId="0000014D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rFonts w:ascii="Calibri" w:cs="Calibri" w:eastAsia="Calibri" w:hAnsi="Calibri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FINANCIAL PLAN</w:t>
      </w:r>
      <w:r w:rsidDel="00000000" w:rsidR="00000000" w:rsidRPr="00000000">
        <w:rPr>
          <w:rFonts w:ascii="Calibri" w:cs="Calibri" w:eastAsia="Calibri" w:hAnsi="Calibri"/>
          <w:color w:val="11111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0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Assumptions</w:t>
      </w:r>
    </w:p>
    <w:p w:rsidR="00000000" w:rsidDel="00000000" w:rsidP="00000000" w:rsidRDefault="00000000" w:rsidRPr="00000000" w14:paraId="00000152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financial forecast is based mainly on the current trends in the education industry. Most of the school’s expenses will be on the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[payroll, maintenance and supplies, business insurance, and rent]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</w:t>
      </w:r>
    </w:p>
    <w:p w:rsidR="00000000" w:rsidDel="00000000" w:rsidP="00000000" w:rsidRDefault="00000000" w:rsidRPr="00000000" w14:paraId="00000154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           </w:t>
      </w:r>
    </w:p>
    <w:p w:rsidR="00000000" w:rsidDel="00000000" w:rsidP="00000000" w:rsidRDefault="00000000" w:rsidRPr="00000000" w14:paraId="00000155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Monthly Expense</w:t>
      </w:r>
    </w:p>
    <w:p w:rsidR="00000000" w:rsidDel="00000000" w:rsidP="00000000" w:rsidRDefault="00000000" w:rsidRPr="00000000" w14:paraId="00000156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chart shows the projected monthly expenses for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[2019]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</w:t>
      </w:r>
    </w:p>
    <w:p w:rsidR="00000000" w:rsidDel="00000000" w:rsidP="00000000" w:rsidRDefault="00000000" w:rsidRPr="00000000" w14:paraId="00000158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</w:rPr>
        <w:drawing>
          <wp:inline distB="0" distT="0" distL="0" distR="0">
            <wp:extent cx="5486400" cy="3200400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Monthly Revenue</w:t>
      </w:r>
    </w:p>
    <w:p w:rsidR="00000000" w:rsidDel="00000000" w:rsidP="00000000" w:rsidRDefault="00000000" w:rsidRPr="00000000" w14:paraId="0000015C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chart depicts the projected monthly revenues for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[2019]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</w:t>
      </w:r>
    </w:p>
    <w:p w:rsidR="00000000" w:rsidDel="00000000" w:rsidP="00000000" w:rsidRDefault="00000000" w:rsidRPr="00000000" w14:paraId="0000015E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</w:rPr>
        <w:drawing>
          <wp:inline distB="0" distT="0" distL="0" distR="0">
            <wp:extent cx="5486400" cy="32004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BUSINESS FINANCING</w:t>
      </w:r>
    </w:p>
    <w:p w:rsidR="00000000" w:rsidDel="00000000" w:rsidP="00000000" w:rsidRDefault="00000000" w:rsidRPr="00000000" w14:paraId="00000165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funding for the business mainly comes from a business loan worth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[$500,0000.00]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The major expenses will go to business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[insurance, rent, salaries, supplies, and maintenance]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 </w:t>
      </w:r>
    </w:p>
    <w:p w:rsidR="00000000" w:rsidDel="00000000" w:rsidP="00000000" w:rsidRDefault="00000000" w:rsidRPr="00000000" w14:paraId="00000167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STATEMENTS</w:t>
      </w:r>
    </w:p>
    <w:p w:rsidR="00000000" w:rsidDel="00000000" w:rsidP="00000000" w:rsidRDefault="00000000" w:rsidRPr="00000000" w14:paraId="0000016A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Ind w:w="108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4443"/>
        <w:gridCol w:w="1504"/>
        <w:gridCol w:w="1613"/>
        <w:gridCol w:w="1800"/>
        <w:tblGridChange w:id="0">
          <w:tblGrid>
            <w:gridCol w:w="4443"/>
            <w:gridCol w:w="1504"/>
            <w:gridCol w:w="1613"/>
            <w:gridCol w:w="1800"/>
          </w:tblGrid>
        </w:tblGridChange>
      </w:tblGrid>
      <w:tr>
        <w:trPr>
          <w:trHeight w:val="42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Profit and Loss Projection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 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$780,000.00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$910,000.00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$1,080,000.00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Direct Cost of Sale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$75,000.00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$80,000.00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$100,000.00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 Cost of Sale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$7,000.00</w:t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Cost of Goods Sold or COGS (Sales - Direct Cost of Sale - Other Cost of Sale)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$80,000.00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$85,000.00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$107,000.00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183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Gross Profit (Sales-Total Cost of Goods Sold)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$700,000.00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$825,000.00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$973,000.00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Gross Margin % (Gross Profit/Sales)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89.74%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90.66%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90.09%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Align w:val="center"/>
          </w:tcPr>
          <w:p w:rsidR="00000000" w:rsidDel="00000000" w:rsidP="00000000" w:rsidRDefault="00000000" w:rsidRPr="00000000" w14:paraId="0000018F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Operating Expenses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$120,000.00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$120,000.00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$120,000.00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Insurance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$50,000.00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Utilities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$45,000.00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$48,000.00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Salary (Including Tax)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$150,000.00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$170,000.00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$180,000.00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Maintenance &amp; Supplies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$60,000.00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$75,000.00</w:t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Operating Expenses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$420,000.00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$445,000.00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$473,000.00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EBITDA (Total Cost of Sale-Total Operating Expenses)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$280,000.00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$380,000.00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$500,000.00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Depreciation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$3,000.00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Interest Expense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$4,000.00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Taxes Paid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$28,000.00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$38,000.00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$50,000.00</w:t>
            </w:r>
          </w:p>
        </w:tc>
      </w:tr>
      <w:tr>
        <w:trPr>
          <w:trHeight w:val="900" w:hRule="atLeast"/>
        </w:trPr>
        <w:tc>
          <w:tcPr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Net Profit (Gross Profit - Operating Expenses - Taxes - Interest)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$248,000.00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$338,000.00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$446,000.00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3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Ind w:w="40.0" w:type="pc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4500"/>
        <w:gridCol w:w="1620"/>
        <w:gridCol w:w="1350"/>
        <w:gridCol w:w="1890"/>
        <w:tblGridChange w:id="0">
          <w:tblGrid>
            <w:gridCol w:w="4500"/>
            <w:gridCol w:w="1620"/>
            <w:gridCol w:w="1350"/>
            <w:gridCol w:w="1890"/>
          </w:tblGrid>
        </w:tblGridChange>
      </w:tblGrid>
      <w:tr>
        <w:trPr>
          <w:trHeight w:val="460" w:hRule="atLeast"/>
        </w:trPr>
        <w:tc>
          <w:tcPr>
            <w:gridSpan w:val="4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Balance Sheet Projection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 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Cash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$296,600.00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$338,300.00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$418,800.00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Accounts Receivable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$39,000.00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$45,500.00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$54,000.00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Inventory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$3,000.00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 Current Assets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$8,000.00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Total Current Assets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$339,600.00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$390,800.00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$483,800.00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Long-Term Assets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$400,000.00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$400,000.00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$400,000.00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9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Accumulated Depreciation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$15,000.00</w:t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Long-Term Assets (Long-Term Assets-Accumulated Depreciation)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$395,000.00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$390,000.00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$385,000.00</w:t>
            </w:r>
          </w:p>
        </w:tc>
      </w:tr>
      <w:tr>
        <w:trPr>
          <w:trHeight w:val="80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Assets (Total Current Assets + Total Long-Term Assets)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$734,600.00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$780,800.00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$868,800.00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Accounts Payable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$100,600.00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$150,800.00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D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Notes Payable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$25,600.00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$30,200.00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$37,500.00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$15,000.00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Total Liabilities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$100,600.00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$136,800.00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$203,300.00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9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D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Paid-in Capital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$59,000.00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$80,500.00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1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Retained Earnings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$585,000.00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$585,000.00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$585,000.00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5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Owner's Equity (Total Assets - Total Liabilities)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$634,000.00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$644,000.00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$665,500.00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Liabilities &amp; Equity (Total Liabilities/Total Owner's Equity)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15.87%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21.24%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30.55%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D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Ind w:w="40.0" w:type="pc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4500"/>
        <w:gridCol w:w="1620"/>
        <w:gridCol w:w="1440"/>
        <w:gridCol w:w="1800"/>
        <w:tblGridChange w:id="0">
          <w:tblGrid>
            <w:gridCol w:w="4500"/>
            <w:gridCol w:w="1620"/>
            <w:gridCol w:w="1440"/>
            <w:gridCol w:w="1800"/>
          </w:tblGrid>
        </w:tblGridChange>
      </w:tblGrid>
      <w:tr>
        <w:trPr>
          <w:trHeight w:val="460" w:hRule="atLeast"/>
        </w:trPr>
        <w:tc>
          <w:tcPr>
            <w:gridSpan w:val="4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Cash Flow Projection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3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 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7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Operating Cash Beginning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$150,000.00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$150,000.00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$150,000.00</w:t>
            </w:r>
          </w:p>
        </w:tc>
      </w:tr>
      <w:tr>
        <w:trPr>
          <w:trHeight w:val="460" w:hRule="atLeast"/>
        </w:trPr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B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F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Sources of Cash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3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Receivables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$39,000.00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$45,500.00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$54,000.00</w:t>
            </w:r>
          </w:p>
        </w:tc>
      </w:tr>
      <w:tr>
        <w:trPr>
          <w:trHeight w:val="460" w:hRule="atLeast"/>
        </w:trPr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7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Sales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$780,000.00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$910,000.00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$1,080,000.00</w:t>
            </w:r>
          </w:p>
        </w:tc>
      </w:tr>
      <w:tr>
        <w:trPr>
          <w:trHeight w:val="460" w:hRule="atLeast"/>
        </w:trPr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B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$7,800.00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$9,100.00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$10,800.00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F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Cash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$976,800.00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$1,114,600.00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$1,294,800.00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3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7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Expenditures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B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Rent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$120,000.00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$120,000.00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$120,000.00</w:t>
            </w:r>
          </w:p>
        </w:tc>
      </w:tr>
      <w:tr>
        <w:trPr>
          <w:trHeight w:val="460" w:hRule="atLeast"/>
        </w:trPr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F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Insurance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$50,000.00</w:t>
            </w:r>
          </w:p>
        </w:tc>
      </w:tr>
      <w:tr>
        <w:trPr>
          <w:trHeight w:val="460" w:hRule="atLeast"/>
        </w:trPr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3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Utilities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$48,000.00</w:t>
            </w:r>
          </w:p>
        </w:tc>
      </w:tr>
      <w:tr>
        <w:trPr>
          <w:trHeight w:val="460" w:hRule="atLeast"/>
        </w:trPr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7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Salary (Including Tax)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$150,000.00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$170,000.00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$180,000.00</w:t>
            </w:r>
          </w:p>
        </w:tc>
      </w:tr>
      <w:tr>
        <w:trPr>
          <w:trHeight w:val="460" w:hRule="atLeast"/>
        </w:trPr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B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Maintenance &amp; Supplies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$75,000.00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F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Expenditures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$420,000.00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$445,000.00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$473,000.00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3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Net Income/Loss (Total Cash - Total Expenditures)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$556,800.00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$669,600.00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$821,800.00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7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rPr>
          <w:rFonts w:ascii="Calibri" w:cs="Calibri" w:eastAsia="Calibri" w:hAnsi="Calibri"/>
          <w:color w:val="11111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C">
    <w:pPr>
      <w:jc w:val="right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320421" cy="1051941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5190552" y="3258792"/>
                        <a:ext cx="310896" cy="1042416"/>
                      </a:xfrm>
                      <a:prstGeom prst="rect">
                        <a:avLst/>
                      </a:prstGeom>
                      <a:solidFill>
                        <a:srgbClr val="FEE8D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320421" cy="1051941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0421" cy="105194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