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333333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2514600</wp:posOffset>
                </wp:positionV>
                <wp:extent cx="4042410" cy="491871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324795" y="1320645"/>
                          <a:ext cx="4042410" cy="4918710"/>
                          <a:chOff x="3324795" y="1320645"/>
                          <a:chExt cx="4042410" cy="4918710"/>
                        </a:xfrm>
                      </wpg:grpSpPr>
                      <wpg:grpSp>
                        <wpg:cNvGrpSpPr/>
                        <wpg:grpSpPr>
                          <a:xfrm>
                            <a:off x="3324795" y="1320645"/>
                            <a:ext cx="4042410" cy="4918710"/>
                            <a:chOff x="0" y="0"/>
                            <a:chExt cx="4042611" cy="4918841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4042600" cy="4918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4042611" cy="4918841"/>
                            </a:xfrm>
                            <a:prstGeom prst="rect">
                              <a:avLst/>
                            </a:pr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662152" y="1797269"/>
                              <a:ext cx="3105807" cy="26486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Roboto" w:cs="Roboto" w:eastAsia="Roboto" w:hAnsi="Roboto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b0f0"/>
                                    <w:sz w:val="76"/>
                                    <w:vertAlign w:val="baseline"/>
                                  </w:rPr>
                                  <w:t xml:space="preserve">INCIDENT AFTER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Roboto" w:cs="Roboto" w:eastAsia="Roboto" w:hAnsi="Roboto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b0f0"/>
                                    <w:sz w:val="7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Roboto" w:cs="Roboto" w:eastAsia="Roboto" w:hAnsi="Roboto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b0f0"/>
                                    <w:sz w:val="76"/>
                                    <w:vertAlign w:val="baseline"/>
                                  </w:rPr>
                                  <w:t xml:space="preserve">ACTION REPORT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Roboto" w:cs="Roboto" w:eastAsia="Roboto" w:hAnsi="Roboto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b0f0"/>
                                    <w:sz w:val="76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Roboto" w:cs="Roboto" w:eastAsia="Roboto" w:hAnsi="Roboto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b0f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Roboto" w:cs="Roboto" w:eastAsia="Roboto" w:hAnsi="Roboto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b0f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693683" y="630620"/>
                              <a:ext cx="2143760" cy="488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Roboto" w:cs="Roboto" w:eastAsia="Roboto" w:hAnsi="Roboto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333333"/>
                                    <w:sz w:val="22"/>
                                    <w:vertAlign w:val="baseline"/>
                                  </w:rPr>
                                  <w:t xml:space="preserve">[INSERT NAME OF ENTITY]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Roboto" w:cs="Roboto" w:eastAsia="Roboto" w:hAnsi="Roboto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333333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Roboto" w:cs="Roboto" w:eastAsia="Roboto" w:hAnsi="Roboto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333333"/>
                                    <w:sz w:val="22"/>
                                    <w:vertAlign w:val="baseline"/>
                                  </w:rPr>
                                  <w:t xml:space="preserve">DATE: </w:t>
                                </w:r>
                                <w:r w:rsidDel="00000000" w:rsidR="00000000" w:rsidRPr="00000000">
                                  <w:rPr>
                                    <w:rFonts w:ascii="Roboto" w:cs="Roboto" w:eastAsia="Roboto" w:hAnsi="Robot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333333"/>
                                    <w:sz w:val="22"/>
                                    <w:vertAlign w:val="baseline"/>
                                  </w:rPr>
                                  <w:t xml:space="preserve">[PROVIDE DATE]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Roboto" w:cs="Roboto" w:eastAsia="Roboto" w:hAnsi="Robot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333333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2514600</wp:posOffset>
                </wp:positionV>
                <wp:extent cx="4042410" cy="491871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2410" cy="4918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-888999</wp:posOffset>
                </wp:positionV>
                <wp:extent cx="2611164" cy="4719561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68993" y="1448795"/>
                          <a:ext cx="2554014" cy="4662411"/>
                        </a:xfrm>
                        <a:prstGeom prst="rect">
                          <a:avLst/>
                        </a:prstGeom>
                        <a:noFill/>
                        <a:ln cap="flat" cmpd="sng" w="57150">
                          <a:solidFill>
                            <a:srgbClr val="00B0F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-888999</wp:posOffset>
                </wp:positionV>
                <wp:extent cx="2611164" cy="4719561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1164" cy="47195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BACKGROUND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0.0" w:type="dxa"/>
        <w:jc w:val="left"/>
        <w:tblInd w:w="100.0" w:type="pct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600"/>
      </w:tblPr>
      <w:tblGrid>
        <w:gridCol w:w="4580"/>
        <w:gridCol w:w="4680"/>
        <w:tblGridChange w:id="0">
          <w:tblGrid>
            <w:gridCol w:w="4580"/>
            <w:gridCol w:w="4680"/>
          </w:tblGrid>
        </w:tblGridChange>
      </w:tblGrid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INCIDENT OVERVIEW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Nature of the Incident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Location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Casualties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Causes of the Incident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Damages (to Property)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Number of Responders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Time of Deployment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Time of Response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Other Relevant Details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OBJECTIVES OF THE REPORT </w:t>
      </w:r>
    </w:p>
    <w:p w:rsidR="00000000" w:rsidDel="00000000" w:rsidP="00000000" w:rsidRDefault="00000000" w:rsidRPr="00000000" w14:paraId="0000001E">
      <w:pPr>
        <w:ind w:left="720"/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60.0" w:type="dxa"/>
        <w:jc w:val="left"/>
        <w:tblInd w:w="100.0" w:type="pct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600"/>
      </w:tblPr>
      <w:tblGrid>
        <w:gridCol w:w="9260"/>
        <w:tblGridChange w:id="0">
          <w:tblGrid>
            <w:gridCol w:w="92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40" w:hanging="360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rtl w:val="0"/>
              </w:rPr>
              <w:t xml:space="preserve">To provide a comprehensive assessment and evaluation of the responses provided by the team during and after the incident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40" w:hanging="360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rtl w:val="0"/>
              </w:rPr>
              <w:t xml:space="preserve">To list down the team’s strengths and areas for improvement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40" w:hanging="360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rtl w:val="0"/>
              </w:rPr>
              <w:t xml:space="preserve">PROVIDE MORE OBJECTIVES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360" w:hanging="360"/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4"/>
          <w:szCs w:val="24"/>
          <w:rtl w:val="0"/>
        </w:rPr>
        <w:t xml:space="preserve">CORE PLANNING TEAM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This section lists the core team’s credentials and other relevant details.</w:t>
      </w:r>
    </w:p>
    <w:p w:rsidR="00000000" w:rsidDel="00000000" w:rsidP="00000000" w:rsidRDefault="00000000" w:rsidRPr="00000000" w14:paraId="00000027">
      <w:pPr>
        <w:ind w:left="-90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0.0" w:type="dxa"/>
        <w:jc w:val="left"/>
        <w:tblInd w:w="100.0" w:type="pct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600"/>
      </w:tblPr>
      <w:tblGrid>
        <w:gridCol w:w="1310"/>
        <w:gridCol w:w="1590"/>
        <w:gridCol w:w="2100"/>
        <w:gridCol w:w="2115"/>
        <w:gridCol w:w="2155"/>
        <w:tblGridChange w:id="0">
          <w:tblGrid>
            <w:gridCol w:w="1310"/>
            <w:gridCol w:w="1590"/>
            <w:gridCol w:w="2100"/>
            <w:gridCol w:w="2115"/>
            <w:gridCol w:w="215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DIVISION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IMMEDIATE HEAD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CREDENTIALS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rtl w:val="0"/>
              </w:rPr>
              <w:t xml:space="preserve">OTHER RELEVANT DETAILS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360" w:hanging="360"/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4"/>
          <w:szCs w:val="24"/>
          <w:rtl w:val="0"/>
        </w:rPr>
        <w:t xml:space="preserve">STRENGTHS 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This section showcases the strengths of the response team or the positive outcomes after the incident. 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60.0" w:type="dxa"/>
        <w:jc w:val="left"/>
        <w:tblInd w:w="100.0" w:type="pct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600"/>
      </w:tblPr>
      <w:tblGrid>
        <w:gridCol w:w="9260"/>
        <w:tblGridChange w:id="0">
          <w:tblGrid>
            <w:gridCol w:w="92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rtl w:val="0"/>
              </w:rPr>
              <w:t xml:space="preserve">A. The level of professionalism of the members of the core team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rtl w:val="0"/>
              </w:rPr>
              <w:t xml:space="preserve">B. The readiness and organization of the team, as well as the established processes</w:t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rtl w:val="0"/>
              </w:rPr>
              <w:t xml:space="preserve">C. Other strengths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360" w:hanging="360"/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4"/>
          <w:szCs w:val="24"/>
          <w:rtl w:val="0"/>
        </w:rPr>
        <w:t xml:space="preserve">AREAS FOR IMPROVEMENT 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This section showcases the areas for improvement which can guide the team in improving their performance. 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60.0" w:type="dxa"/>
        <w:jc w:val="left"/>
        <w:tblInd w:w="100.0" w:type="pct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600"/>
      </w:tblPr>
      <w:tblGrid>
        <w:gridCol w:w="9260"/>
        <w:tblGridChange w:id="0">
          <w:tblGrid>
            <w:gridCol w:w="92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rtl w:val="0"/>
              </w:rPr>
              <w:t xml:space="preserve">A. Incomplete equipment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rtl w:val="0"/>
              </w:rPr>
              <w:t xml:space="preserve">B. Lack of evaluation procedure/process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rtl w:val="0"/>
              </w:rPr>
              <w:t xml:space="preserve">C. Other areas for improvement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360" w:hanging="360"/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333333"/>
          <w:sz w:val="24"/>
          <w:szCs w:val="24"/>
          <w:rtl w:val="0"/>
        </w:rPr>
        <w:t xml:space="preserve">RECOMMENDATIONS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This section showcases the recommendations of the authors of this report to further improve the initiatives and efforts exerted by the team. 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60.0" w:type="dxa"/>
        <w:jc w:val="left"/>
        <w:tblInd w:w="100.0" w:type="pct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600"/>
      </w:tblPr>
      <w:tblGrid>
        <w:gridCol w:w="9260"/>
        <w:tblGridChange w:id="0">
          <w:tblGrid>
            <w:gridCol w:w="92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rtl w:val="0"/>
              </w:rPr>
              <w:t xml:space="preserve">A. Establish a review/evaluation process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rtl w:val="0"/>
              </w:rPr>
              <w:t xml:space="preserve">B. Create a reward and recognition framework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rtl w:val="0"/>
              </w:rPr>
              <w:t xml:space="preserve">C. Other recommendations</w:t>
            </w:r>
          </w:p>
        </w:tc>
      </w:tr>
    </w:tbl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/>
      <w:pgMar w:bottom="99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622300</wp:posOffset>
              </wp:positionH>
              <wp:positionV relativeFrom="paragraph">
                <wp:posOffset>-1244599</wp:posOffset>
              </wp:positionV>
              <wp:extent cx="2611164" cy="750832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068993" y="3433159"/>
                        <a:ext cx="2554014" cy="693682"/>
                      </a:xfrm>
                      <a:prstGeom prst="rect">
                        <a:avLst/>
                      </a:prstGeom>
                      <a:noFill/>
                      <a:ln cap="flat" cmpd="sng" w="57150">
                        <a:solidFill>
                          <a:srgbClr val="00B0F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622300</wp:posOffset>
              </wp:positionH>
              <wp:positionV relativeFrom="paragraph">
                <wp:posOffset>-1244599</wp:posOffset>
              </wp:positionV>
              <wp:extent cx="2611164" cy="750832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11164" cy="75083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