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66675</wp:posOffset>
                </wp:positionV>
                <wp:extent cx="5016500" cy="6250940"/>
                <wp:effectExtent b="0" l="0" r="0" t="0"/>
                <wp:wrapNone/>
                <wp:docPr id="3" name=""/>
                <a:graphic>
                  <a:graphicData uri="http://schemas.microsoft.com/office/word/2010/wordprocessingGroup">
                    <wpg:wgp>
                      <wpg:cNvGrpSpPr/>
                      <wpg:grpSpPr>
                        <a:xfrm>
                          <a:off x="2837750" y="654530"/>
                          <a:ext cx="5016500" cy="6250940"/>
                          <a:chOff x="2837750" y="654530"/>
                          <a:chExt cx="5016500" cy="6250940"/>
                        </a:xfrm>
                      </wpg:grpSpPr>
                      <wpg:grpSp>
                        <wpg:cNvGrpSpPr/>
                        <wpg:grpSpPr>
                          <a:xfrm>
                            <a:off x="2837750" y="654530"/>
                            <a:ext cx="5016500" cy="6250940"/>
                            <a:chOff x="0" y="370702"/>
                            <a:chExt cx="5016789" cy="6251323"/>
                          </a:xfrm>
                        </wpg:grpSpPr>
                        <wps:wsp>
                          <wps:cNvSpPr/>
                          <wps:cNvPr id="4" name="Shape 4"/>
                          <wps:spPr>
                            <a:xfrm>
                              <a:off x="0" y="370702"/>
                              <a:ext cx="5016775" cy="625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1195662"/>
                              <a:ext cx="4267200" cy="5426363"/>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03643" y="370702"/>
                              <a:ext cx="4213146" cy="3896339"/>
                            </a:xfrm>
                            <a:prstGeom prst="rect">
                              <a:avLst/>
                            </a:prstGeom>
                            <a:solidFill>
                              <a:srgbClr val="FAC0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74129" y="4886997"/>
                              <a:ext cx="3840480" cy="116182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HANDYMAN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0" name="Shape 20"/>
                          <wps:spPr>
                            <a:xfrm>
                              <a:off x="1115261" y="1195710"/>
                              <a:ext cx="2689823" cy="26142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[March 1, 2019]</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[Bob C. Mcmillan]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[bcmcmillan@bing.com]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[520-733-9559]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[www.fixitbobservices.com]</w:t>
                                </w:r>
                                <w:r w:rsidDel="00000000" w:rsidR="00000000" w:rsidRPr="00000000">
                                  <w:rPr>
                                    <w:rFonts w:ascii="Calibri" w:cs="Calibri" w:eastAsia="Calibri" w:hAnsi="Calibri"/>
                                    <w:b w:val="1"/>
                                    <w:i w:val="0"/>
                                    <w:smallCaps w:val="0"/>
                                    <w:strike w:val="0"/>
                                    <w:color w:val="111111"/>
                                    <w:sz w:val="24"/>
                                    <w:vertAlign w:val="baseline"/>
                                  </w:rPr>
                                  <w:br w:type="textWrapping"/>
                                </w:r>
                                <w:r w:rsidDel="00000000" w:rsidR="00000000" w:rsidRPr="00000000">
                                  <w:rPr>
                                    <w:rFonts w:ascii="Calibri" w:cs="Calibri" w:eastAsia="Calibri" w:hAnsi="Calibri"/>
                                    <w:b w:val="1"/>
                                    <w:i w:val="0"/>
                                    <w:smallCaps w:val="0"/>
                                    <w:strike w:val="0"/>
                                    <w:color w:val="111111"/>
                                    <w:sz w:val="24"/>
                                    <w:vertAlign w:val="baseline"/>
                                  </w:rPr>
                                  <w:t xml:space="preserve">[2091 Dogwood Lane]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[Tucson, AZ 85710,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66675</wp:posOffset>
                </wp:positionV>
                <wp:extent cx="5016500" cy="625094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016500" cy="6250940"/>
                        </a:xfrm>
                        <a:prstGeom prst="rect"/>
                        <a:ln/>
                      </pic:spPr>
                    </pic:pic>
                  </a:graphicData>
                </a:graphic>
              </wp:anchor>
            </w:drawing>
          </mc:Fallback>
        </mc:AlternateContent>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is a handyman service provider that offers any type of handyman services in the small neighborhoods in </w:t>
      </w:r>
      <w:r w:rsidDel="00000000" w:rsidR="00000000" w:rsidRPr="00000000">
        <w:rPr>
          <w:rFonts w:ascii="Calibri" w:cs="Calibri" w:eastAsia="Calibri" w:hAnsi="Calibri"/>
          <w:color w:val="111111"/>
          <w:highlight w:val="yellow"/>
          <w:rtl w:val="0"/>
        </w:rPr>
        <w:t xml:space="preserve">[Tucson]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 It mainly caters to customers who have a small budget for the repair and maintenance needs of their homes, from simple cable repairs to time-consuming detail work.  </w:t>
      </w: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will do all the work efficiently and cost-effectively.</w:t>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sees the need for affordable handyman services in the city. Most of the service providers only offer specialized services, capable of only doing certain jobs, and thus, often charge high rates. </w:t>
      </w: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is one of the few businesses that is licensed on a variety of trades.</w:t>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aims to provide consistent, high-quality, and affordable handyman services.</w:t>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believes that customer satisfaction is the ultimate measurement of success. The company’s operation is built on this belief and will consistently strive for excellence.</w:t>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seeks to become a cornerstone of the community; to be one of the most highly sought and reputable handyman service in </w:t>
      </w:r>
      <w:r w:rsidDel="00000000" w:rsidR="00000000" w:rsidRPr="00000000">
        <w:rPr>
          <w:rFonts w:ascii="Calibri" w:cs="Calibri" w:eastAsia="Calibri" w:hAnsi="Calibri"/>
          <w:color w:val="111111"/>
          <w:highlight w:val="yellow"/>
          <w:rtl w:val="0"/>
        </w:rPr>
        <w:t xml:space="preserve">[Tucson]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[Arizona]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handyman business has experienced considerable growth in the last </w:t>
      </w:r>
      <w:r w:rsidDel="00000000" w:rsidR="00000000" w:rsidRPr="00000000">
        <w:rPr>
          <w:rFonts w:ascii="Calibri" w:cs="Calibri" w:eastAsia="Calibri" w:hAnsi="Calibri"/>
          <w:color w:val="111111"/>
          <w:highlight w:val="yellow"/>
          <w:rtl w:val="0"/>
        </w:rPr>
        <w:t xml:space="preserve">[five]</w:t>
      </w:r>
      <w:r w:rsidDel="00000000" w:rsidR="00000000" w:rsidRPr="00000000">
        <w:rPr>
          <w:rFonts w:ascii="Calibri" w:cs="Calibri" w:eastAsia="Calibri" w:hAnsi="Calibri"/>
          <w:color w:val="111111"/>
          <w:rtl w:val="0"/>
        </w:rPr>
        <w:t xml:space="preserve"> years in 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Investments in home improvement and the rebound in home construction have greatly contributed to this growth. The industry has generated a revenue of $</w:t>
      </w:r>
      <w:r w:rsidDel="00000000" w:rsidR="00000000" w:rsidRPr="00000000">
        <w:rPr>
          <w:rFonts w:ascii="Calibri" w:cs="Calibri" w:eastAsia="Calibri" w:hAnsi="Calibri"/>
          <w:color w:val="111111"/>
          <w:highlight w:val="yellow"/>
          <w:rtl w:val="0"/>
        </w:rPr>
        <w:t xml:space="preserve">[4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fueled by its </w:t>
      </w:r>
      <w:r w:rsidDel="00000000" w:rsidR="00000000" w:rsidRPr="00000000">
        <w:rPr>
          <w:rFonts w:ascii="Calibri" w:cs="Calibri" w:eastAsia="Calibri" w:hAnsi="Calibri"/>
          <w:color w:val="111111"/>
          <w:highlight w:val="yellow"/>
          <w:rtl w:val="0"/>
        </w:rPr>
        <w:t xml:space="preserve">[6.2]</w:t>
      </w:r>
      <w:r w:rsidDel="00000000" w:rsidR="00000000" w:rsidRPr="00000000">
        <w:rPr>
          <w:rFonts w:ascii="Calibri" w:cs="Calibri" w:eastAsia="Calibri" w:hAnsi="Calibri"/>
          <w:color w:val="111111"/>
          <w:rtl w:val="0"/>
        </w:rPr>
        <w:t xml:space="preserve">% annual growth since </w:t>
      </w:r>
      <w:r w:rsidDel="00000000" w:rsidR="00000000" w:rsidRPr="00000000">
        <w:rPr>
          <w:rFonts w:ascii="Calibri" w:cs="Calibri" w:eastAsia="Calibri" w:hAnsi="Calibri"/>
          <w:color w:val="111111"/>
          <w:highlight w:val="yellow"/>
          <w:rtl w:val="0"/>
        </w:rPr>
        <w:t xml:space="preserve">[2013]</w:t>
      </w:r>
      <w:r w:rsidDel="00000000" w:rsidR="00000000" w:rsidRPr="00000000">
        <w:rPr>
          <w:rFonts w:ascii="Calibri" w:cs="Calibri" w:eastAsia="Calibri" w:hAnsi="Calibri"/>
          <w:color w:val="111111"/>
          <w:rtl w:val="0"/>
        </w:rPr>
        <w:t xml:space="preserve">. The number of businesses has also grown by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within the same time frame.</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said that the industry will continue to experience these benefits in the coming years as the housing construction and private spending on home improvement rises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Home Improvement Industry</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[Bob C. Mcmillan]</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cost of the start-up is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funded by the owner and will be used for the tools, supplies, rent, payroll, permits, and insurance policies.</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45"/>
        <w:gridCol w:w="3015"/>
        <w:tblGridChange w:id="0">
          <w:tblGrid>
            <w:gridCol w:w="6345"/>
            <w:gridCol w:w="301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2610"/>
        <w:gridCol w:w="4305"/>
        <w:tblGridChange w:id="0">
          <w:tblGrid>
            <w:gridCol w:w="2445"/>
            <w:gridCol w:w="2610"/>
            <w:gridCol w:w="43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[Andy S. Compos]</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Manager/Senior Handyman</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Team Handling, Business Management, Negotiation, and Creative</w:t>
            </w:r>
          </w:p>
        </w:tc>
      </w:tr>
    </w:tbl>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85"/>
        <w:gridCol w:w="4575"/>
        <w:tblGridChange w:id="0">
          <w:tblGrid>
            <w:gridCol w:w="4785"/>
            <w:gridCol w:w="45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profit margin by [3]% within the first fiscal year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sales efforts have already started.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client base by [5]% within the first fiscal year</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Brochures, full-page ads, and fliers are already being made.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Lower operating cost by [15]% over the next three years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pricing strategies and train staff to be efficient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market share by [10]% over the next five years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Continuously improve service, marketing strategies, and pricing strategies</w:t>
            </w:r>
          </w:p>
        </w:tc>
      </w:tr>
    </w:tbl>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has a wide range of handyman services that include plumbing, electrical, drywall &amp; paint, carpentry, HVAC, decks &amp; patios, and remodeling &amp; renovation.</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distinguishes itself as one of the few handyman service providers that offer a wide range of services that reach the low-income bracket community with its highly affordable prices.</w:t>
      </w:r>
    </w:p>
    <w:p w:rsidR="00000000" w:rsidDel="00000000" w:rsidP="00000000" w:rsidRDefault="00000000" w:rsidRPr="00000000" w14:paraId="000000D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charges customers on a per hour basis and follows a cost-plus pricing strategy to earn a decent profit.</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DB">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DC">
      <w:pPr>
        <w:jc w:val="both"/>
        <w:rPr>
          <w:color w:val="111111"/>
          <w:sz w:val="20"/>
          <w:szCs w:val="20"/>
        </w:rPr>
      </w:pPr>
      <w:r w:rsidDel="00000000" w:rsidR="00000000" w:rsidRPr="00000000">
        <w:rPr>
          <w:rtl w:val="0"/>
        </w:rPr>
      </w:r>
    </w:p>
    <w:p w:rsidR="00000000" w:rsidDel="00000000" w:rsidP="00000000" w:rsidRDefault="00000000" w:rsidRPr="00000000" w14:paraId="000000DD">
      <w:pPr>
        <w:jc w:val="both"/>
        <w:rPr>
          <w:color w:val="111111"/>
          <w:sz w:val="20"/>
          <w:szCs w:val="20"/>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tl w:val="0"/>
        </w:rPr>
      </w:r>
    </w:p>
    <w:p w:rsidR="00000000" w:rsidDel="00000000" w:rsidP="00000000" w:rsidRDefault="00000000" w:rsidRPr="00000000" w14:paraId="000000DE">
      <w:pPr>
        <w:jc w:val="both"/>
        <w:rPr>
          <w:color w:val="111111"/>
          <w:sz w:val="20"/>
          <w:szCs w:val="20"/>
        </w:rPr>
      </w:pPr>
      <w:r w:rsidDel="00000000" w:rsidR="00000000" w:rsidRPr="00000000">
        <w:rPr>
          <w:rFonts w:ascii="Calibri" w:cs="Calibri" w:eastAsia="Calibri" w:hAnsi="Calibri"/>
          <w:color w:val="111111"/>
          <w:rtl w:val="0"/>
        </w:rPr>
        <w:t xml:space="preserve">Profit Margin     = 1 - ($86,000/$180,000)</w:t>
      </w:r>
      <w:r w:rsidDel="00000000" w:rsidR="00000000" w:rsidRPr="00000000">
        <w:rPr>
          <w:rtl w:val="0"/>
        </w:rPr>
      </w:r>
    </w:p>
    <w:p w:rsidR="00000000" w:rsidDel="00000000" w:rsidP="00000000" w:rsidRDefault="00000000" w:rsidRPr="00000000" w14:paraId="000000DF">
      <w:pPr>
        <w:jc w:val="both"/>
        <w:rPr>
          <w:color w:val="111111"/>
          <w:sz w:val="20"/>
          <w:szCs w:val="20"/>
        </w:rPr>
      </w:pPr>
      <w:r w:rsidDel="00000000" w:rsidR="00000000" w:rsidRPr="00000000">
        <w:rPr>
          <w:rFonts w:ascii="Calibri" w:cs="Calibri" w:eastAsia="Calibri" w:hAnsi="Calibri"/>
          <w:color w:val="111111"/>
          <w:rtl w:val="0"/>
        </w:rPr>
        <w:t xml:space="preserve">                             = 1-0.48</w:t>
      </w:r>
      <w:r w:rsidDel="00000000" w:rsidR="00000000" w:rsidRPr="00000000">
        <w:rPr>
          <w:rtl w:val="0"/>
        </w:rPr>
      </w:r>
    </w:p>
    <w:p w:rsidR="00000000" w:rsidDel="00000000" w:rsidP="00000000" w:rsidRDefault="00000000" w:rsidRPr="00000000" w14:paraId="000000E0">
      <w:pPr>
        <w:jc w:val="both"/>
        <w:rPr>
          <w:color w:val="111111"/>
          <w:sz w:val="20"/>
          <w:szCs w:val="20"/>
        </w:rPr>
      </w:pPr>
      <w:r w:rsidDel="00000000" w:rsidR="00000000" w:rsidRPr="00000000">
        <w:rPr>
          <w:rFonts w:ascii="Calibri" w:cs="Calibri" w:eastAsia="Calibri" w:hAnsi="Calibri"/>
          <w:color w:val="111111"/>
          <w:rtl w:val="0"/>
        </w:rPr>
        <w:t xml:space="preserve">                             = 0.52 or 52%</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plans to spread awareness through local advertising mediums such as television, radio, magazine, brochures, fliers, and business cards. It will also make use of strategies such as loyalty and referral discounts, and coupons to attract and retain its customers.</w:t>
      </w: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handyman service industry is a $</w:t>
      </w:r>
      <w:r w:rsidDel="00000000" w:rsidR="00000000" w:rsidRPr="00000000">
        <w:rPr>
          <w:rFonts w:ascii="Calibri" w:cs="Calibri" w:eastAsia="Calibri" w:hAnsi="Calibri"/>
          <w:color w:val="111111"/>
          <w:highlight w:val="yellow"/>
          <w:rtl w:val="0"/>
        </w:rPr>
        <w:t xml:space="preserve">[4 billion]</w:t>
      </w:r>
      <w:r w:rsidDel="00000000" w:rsidR="00000000" w:rsidRPr="00000000">
        <w:rPr>
          <w:rFonts w:ascii="Calibri" w:cs="Calibri" w:eastAsia="Calibri" w:hAnsi="Calibri"/>
          <w:color w:val="111111"/>
          <w:rtl w:val="0"/>
        </w:rPr>
        <w:t xml:space="preserve"> industry which has an annual growth of </w:t>
      </w:r>
      <w:r w:rsidDel="00000000" w:rsidR="00000000" w:rsidRPr="00000000">
        <w:rPr>
          <w:rFonts w:ascii="Calibri" w:cs="Calibri" w:eastAsia="Calibri" w:hAnsi="Calibri"/>
          <w:color w:val="111111"/>
          <w:highlight w:val="yellow"/>
          <w:rtl w:val="0"/>
        </w:rPr>
        <w:t xml:space="preserve">[6.2]</w:t>
      </w:r>
      <w:r w:rsidDel="00000000" w:rsidR="00000000" w:rsidRPr="00000000">
        <w:rPr>
          <w:rFonts w:ascii="Calibri" w:cs="Calibri" w:eastAsia="Calibri" w:hAnsi="Calibri"/>
          <w:color w:val="111111"/>
          <w:rtl w:val="0"/>
        </w:rPr>
        <w:t xml:space="preserve">% as of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The key factor that has affected this growth is the surge of private investments in home improvement. This expenditure has been protected from the market’s volatility because of the nature of repair projects. Home improvement spending will continue to rise along with the growth of housing construction and, in turn, provide tremendous opportunities in the home improvement services industry.</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800"/>
        <w:gridCol w:w="1980"/>
        <w:gridCol w:w="1890"/>
        <w:gridCol w:w="1965"/>
        <w:tblGridChange w:id="0">
          <w:tblGrid>
            <w:gridCol w:w="1725"/>
            <w:gridCol w:w="1800"/>
            <w:gridCol w:w="1980"/>
            <w:gridCol w:w="1890"/>
            <w:gridCol w:w="19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[Fix It Bob]</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employees</w:t>
            </w:r>
          </w:p>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and efficient system and service</w:t>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Lower overhead</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has a few employees</w:t>
            </w:r>
          </w:p>
          <w:p w:rsidR="00000000" w:rsidDel="00000000" w:rsidP="00000000" w:rsidRDefault="00000000" w:rsidRPr="00000000" w14:paraId="000000F8">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large pool of potential clients in the city</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competition in the marketplace and the number of growing businesses in the industry</w:t>
            </w:r>
          </w:p>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Abrupt technological changes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[Just Screw It! Repair Services]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Specializes in repairs</w:t>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expert in the trade</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w:t>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Operates with old equipment</w:t>
            </w:r>
          </w:p>
          <w:p w:rsidR="00000000" w:rsidDel="00000000" w:rsidP="00000000" w:rsidRDefault="00000000" w:rsidRPr="00000000" w14:paraId="00000101">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the business’ ability to borrow money for renovation and repair services</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rise in  interest rates causing a decrease in credit access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[Yes We Can Handyman]</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healthy funding</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Decent client base</w:t>
            </w:r>
          </w:p>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Good quality of service</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Growth is currently stagnant</w:t>
            </w:r>
          </w:p>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adapt to current market changes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homeowners expenditure for home improvement</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[Fix It Bob]</w:t>
      </w:r>
      <w:r w:rsidDel="00000000" w:rsidR="00000000" w:rsidRPr="00000000">
        <w:rPr>
          <w:rFonts w:ascii="Calibri" w:cs="Calibri" w:eastAsia="Calibri" w:hAnsi="Calibri"/>
          <w:color w:val="111111"/>
          <w:rtl w:val="0"/>
        </w:rPr>
        <w:t xml:space="preserve"> heavily relies on word of mouth. Moreover, it will focus its initiatives on promoting the brand locally through brochures, fliers, banners, vehicle signs, television and radio ads, and local directories. To further attract customers, it will also make use of coupons, referral discounts, and loyalty gifts and freebies.</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set up a website that will be optimized to increase its search engine ranking. The team has begun carrying out several activities to drive the marketing strategy forward. Below are some of the updates:</w:t>
      </w:r>
    </w:p>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85"/>
        <w:gridCol w:w="2880"/>
        <w:gridCol w:w="1440"/>
        <w:gridCol w:w="2955"/>
        <w:tblGridChange w:id="0">
          <w:tblGrid>
            <w:gridCol w:w="2085"/>
            <w:gridCol w:w="2880"/>
            <w:gridCol w:w="1440"/>
            <w:gridCol w:w="29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TV and radio ads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 hire copywriters and video scriptwriters to conceptualize an effective ad</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powerful and persuasive message will be created.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Vehicle signs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van is printed with brand logo, slogan, and contact details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 2019</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Van is ready for operation with brand logo and company details.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Coupons and discounts</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formulated pricing for coupons and has created a referral program</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 2019</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Coupons are to be given to new customers and loyal patrons.</w:t>
            </w:r>
          </w:p>
        </w:tc>
      </w:tr>
    </w:tbl>
    <w:p w:rsidR="00000000" w:rsidDel="00000000" w:rsidP="00000000" w:rsidRDefault="00000000" w:rsidRPr="00000000" w14:paraId="00000123">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26">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019550" cy="2409827"/>
                <wp:effectExtent b="0" l="0" r="0" t="0"/>
                <wp:docPr id="2" name=""/>
                <a:graphic>
                  <a:graphicData uri="http://schemas.microsoft.com/office/word/2010/wordprocessingGroup">
                    <wpg:wgp>
                      <wpg:cNvGrpSpPr/>
                      <wpg:grpSpPr>
                        <a:xfrm>
                          <a:off x="3336225" y="2575087"/>
                          <a:ext cx="4019550" cy="2409827"/>
                          <a:chOff x="3336225" y="2575087"/>
                          <a:chExt cx="4019550" cy="2409827"/>
                        </a:xfrm>
                      </wpg:grpSpPr>
                      <wpg:grpSp>
                        <wpg:cNvGrpSpPr/>
                        <wpg:grpSpPr>
                          <a:xfrm>
                            <a:off x="3336225" y="2575087"/>
                            <a:ext cx="4019550" cy="2409827"/>
                            <a:chOff x="1763400" y="962025"/>
                            <a:chExt cx="3355057" cy="2148758"/>
                          </a:xfrm>
                        </wpg:grpSpPr>
                        <wps:wsp>
                          <wps:cNvSpPr/>
                          <wps:cNvPr id="4" name="Shape 4"/>
                          <wps:spPr>
                            <a:xfrm>
                              <a:off x="1763400" y="962025"/>
                              <a:ext cx="3355050" cy="2148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33700" y="962025"/>
                              <a:ext cx="695400" cy="352275"/>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OWNER</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720441" y="1600199"/>
                              <a:ext cx="1210759" cy="319954"/>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BUSINESS MANAGER</w:t>
                                </w:r>
                              </w:p>
                            </w:txbxContent>
                          </wps:txbx>
                          <wps:bodyPr anchorCtr="0" anchor="ctr" bIns="91425" lIns="91425" spcFirstLastPara="1" rIns="91425" wrap="square" tIns="91425">
                            <a:noAutofit/>
                          </wps:bodyPr>
                        </wps:wsp>
                        <wps:wsp>
                          <wps:cNvSpPr/>
                          <wps:cNvPr id="8" name="Shape 8"/>
                          <wps:spPr>
                            <a:xfrm>
                              <a:off x="2720441" y="2143953"/>
                              <a:ext cx="1272259" cy="322431"/>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HANDYMAN</w:t>
                                </w:r>
                              </w:p>
                            </w:txbxContent>
                          </wps:txbx>
                          <wps:bodyPr anchorCtr="0" anchor="ctr" bIns="91425" lIns="91425" spcFirstLastPara="1" rIns="91425" wrap="square" tIns="91425">
                            <a:noAutofit/>
                          </wps:bodyPr>
                        </wps:wsp>
                        <wps:wsp>
                          <wps:cNvSpPr/>
                          <wps:cNvPr id="9" name="Shape 9"/>
                          <wps:spPr>
                            <a:xfrm>
                              <a:off x="2807548" y="2774374"/>
                              <a:ext cx="868200" cy="336277"/>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HANDYMAN 2</w:t>
                                </w:r>
                              </w:p>
                            </w:txbxContent>
                          </wps:txbx>
                          <wps:bodyPr anchorCtr="0" anchor="ctr" bIns="91425" lIns="91425" spcFirstLastPara="1" rIns="91425" wrap="square" tIns="91425">
                            <a:noAutofit/>
                          </wps:bodyPr>
                        </wps:wsp>
                        <wps:wsp>
                          <wps:cNvSpPr/>
                          <wps:cNvPr id="10" name="Shape 10"/>
                          <wps:spPr>
                            <a:xfrm>
                              <a:off x="1763400" y="2774374"/>
                              <a:ext cx="868200" cy="336277"/>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HANDYMAN 1</w:t>
                                </w:r>
                              </w:p>
                            </w:txbxContent>
                          </wps:txbx>
                          <wps:bodyPr anchorCtr="0" anchor="ctr" bIns="91425" lIns="91425" spcFirstLastPara="1" rIns="91425" wrap="square" tIns="91425">
                            <a:noAutofit/>
                          </wps:bodyPr>
                        </wps:wsp>
                        <wps:wsp>
                          <wps:cNvSpPr/>
                          <wps:cNvPr id="11" name="Shape 11"/>
                          <wps:spPr>
                            <a:xfrm>
                              <a:off x="3838446" y="2774263"/>
                              <a:ext cx="1280011" cy="33652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PART-TIME HANDYMAN</w:t>
                                </w:r>
                              </w:p>
                            </w:txbxContent>
                          </wps:txbx>
                          <wps:bodyPr anchorCtr="0" anchor="ctr" bIns="91425" lIns="91425" spcFirstLastPara="1" rIns="91425" wrap="square" tIns="91425">
                            <a:noAutofit/>
                          </wps:bodyPr>
                        </wps:wsp>
                        <wps:wsp>
                          <wps:cNvCnPr/>
                          <wps:spPr>
                            <a:xfrm>
                              <a:off x="3281399" y="1920153"/>
                              <a:ext cx="0" cy="223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81399" y="2466384"/>
                              <a:ext cx="0" cy="308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197500" y="2466385"/>
                              <a:ext cx="1083900" cy="308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281399" y="2466384"/>
                              <a:ext cx="1167900" cy="308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019550" cy="2409827"/>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19550" cy="24098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2E">
      <w:pPr>
        <w:spacing w:line="240" w:lineRule="auto"/>
        <w:rPr>
          <w:color w:val="111111"/>
          <w:sz w:val="20"/>
          <w:szCs w:val="20"/>
        </w:rPr>
      </w:pPr>
      <w:r w:rsidDel="00000000" w:rsidR="00000000" w:rsidRPr="00000000">
        <w:rPr>
          <w:rtl w:val="0"/>
        </w:rPr>
      </w:r>
    </w:p>
    <w:p w:rsidR="00000000" w:rsidDel="00000000" w:rsidP="00000000" w:rsidRDefault="00000000" w:rsidRPr="00000000" w14:paraId="0000012F">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3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2">
      <w:pPr>
        <w:ind w:left="720"/>
        <w:jc w:val="both"/>
        <w:rPr>
          <w:rFonts w:ascii="Calibri" w:cs="Calibri" w:eastAsia="Calibri" w:hAnsi="Calibri"/>
          <w:color w:val="111111"/>
        </w:rPr>
      </w:pPr>
      <w:r w:rsidDel="00000000" w:rsidR="00000000" w:rsidRPr="00000000">
        <w:rPr>
          <w:rtl w:val="0"/>
        </w:rPr>
      </w:r>
    </w:p>
    <w:tbl>
      <w:tblPr>
        <w:tblStyle w:val="Table6"/>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95"/>
        <w:gridCol w:w="2955"/>
        <w:tblGridChange w:id="0">
          <w:tblGrid>
            <w:gridCol w:w="6495"/>
            <w:gridCol w:w="29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MS Excel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Hammers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Pliers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Spanners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bl>
    <w:p w:rsidR="00000000" w:rsidDel="00000000" w:rsidP="00000000" w:rsidRDefault="00000000" w:rsidRPr="00000000" w14:paraId="000001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[Fix It Bob’s]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5">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1530"/>
        <w:gridCol w:w="5565"/>
        <w:tblGridChange w:id="0">
          <w:tblGrid>
            <w:gridCol w:w="2265"/>
            <w:gridCol w:w="1530"/>
            <w:gridCol w:w="55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Installed QuickBooks for managing the company finances.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 are able to seamlessly access the Internet.</w:t>
            </w:r>
          </w:p>
        </w:tc>
      </w:tr>
    </w:tbl>
    <w:p w:rsidR="00000000" w:rsidDel="00000000" w:rsidP="00000000" w:rsidRDefault="00000000" w:rsidRPr="00000000" w14:paraId="000001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financial plan is made considering the following factors: trends in the handyman industry, market saturation, housing construction, and economic growth. The company’s key expenses will be on tools, marketing materials, maintenance, permits and insurance policies, training, payroll, and rent.</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depicts the company’s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10225" cy="28956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1022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company’s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0">
      <w:pPr>
        <w:ind w:left="72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jc w:val="center"/>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610225" cy="28956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1022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fund for the business came entirely from the owner which will be spent on rent, tools, supplies, marketing materials, ads, insurances, permits, and payroll.</w:t>
      </w:r>
    </w:p>
    <w:p w:rsidR="00000000" w:rsidDel="00000000" w:rsidP="00000000" w:rsidRDefault="00000000" w:rsidRPr="00000000" w14:paraId="0000016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35"/>
        <w:gridCol w:w="1620"/>
        <w:gridCol w:w="1350"/>
        <w:gridCol w:w="1755"/>
        <w:tblGridChange w:id="0">
          <w:tblGrid>
            <w:gridCol w:w="4635"/>
            <w:gridCol w:w="1620"/>
            <w:gridCol w:w="1350"/>
            <w:gridCol w:w="175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61.11%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68.42%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$39,000.00</w:t>
            </w:r>
            <w:r w:rsidDel="00000000" w:rsidR="00000000" w:rsidRPr="00000000">
              <w:rPr>
                <w:rtl w:val="0"/>
              </w:rPr>
            </w:r>
          </w:p>
        </w:tc>
      </w:tr>
    </w:tbl>
    <w:p w:rsidR="00000000" w:rsidDel="00000000" w:rsidP="00000000" w:rsidRDefault="00000000" w:rsidRPr="00000000" w14:paraId="000001C2">
      <w:pPr>
        <w:jc w:val="both"/>
        <w:rPr>
          <w:rFonts w:ascii="Calibri" w:cs="Calibri" w:eastAsia="Calibri" w:hAnsi="Calibri"/>
          <w:b w:val="1"/>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35"/>
        <w:gridCol w:w="1620"/>
        <w:gridCol w:w="1350"/>
        <w:gridCol w:w="1755"/>
        <w:tblGridChange w:id="0">
          <w:tblGrid>
            <w:gridCol w:w="4635"/>
            <w:gridCol w:w="1620"/>
            <w:gridCol w:w="1350"/>
            <w:gridCol w:w="175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20.56%</w:t>
            </w:r>
            <w:r w:rsidDel="00000000" w:rsidR="00000000" w:rsidRPr="00000000">
              <w:rPr>
                <w:rtl w:val="0"/>
              </w:rPr>
            </w:r>
          </w:p>
        </w:tc>
      </w:tr>
    </w:tbl>
    <w:p w:rsidR="00000000" w:rsidDel="00000000" w:rsidP="00000000" w:rsidRDefault="00000000" w:rsidRPr="00000000" w14:paraId="0000021B">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620"/>
        <w:gridCol w:w="1350"/>
        <w:gridCol w:w="1755"/>
        <w:tblGridChange w:id="0">
          <w:tblGrid>
            <w:gridCol w:w="4590"/>
            <w:gridCol w:w="1620"/>
            <w:gridCol w:w="1350"/>
            <w:gridCol w:w="1755"/>
          </w:tblGrid>
        </w:tblGridChange>
      </w:tblGrid>
      <w:tr>
        <w:trPr>
          <w:trHeight w:val="420" w:hRule="atLeast"/>
        </w:trPr>
        <w:tc>
          <w:tcPr>
            <w:gridSpan w:val="4"/>
            <w:shd w:fill="ffffff"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$398,500.00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$299,500.00</w:t>
            </w:r>
            <w:r w:rsidDel="00000000" w:rsidR="00000000" w:rsidRPr="00000000">
              <w:rPr>
                <w:rtl w:val="0"/>
              </w:rPr>
            </w:r>
          </w:p>
        </w:tc>
      </w:tr>
    </w:tbl>
    <w:p w:rsidR="00000000" w:rsidDel="00000000" w:rsidP="00000000" w:rsidRDefault="00000000" w:rsidRPr="00000000" w14:paraId="0000026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5">
      <w:pPr>
        <w:rPr>
          <w:sz w:val="24"/>
          <w:szCs w:val="24"/>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jc w:val="right"/>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381000</wp:posOffset>
              </wp:positionV>
              <wp:extent cx="4222428" cy="329428"/>
              <wp:effectExtent b="0" l="0" r="0" t="0"/>
              <wp:wrapNone/>
              <wp:docPr id="1" name=""/>
              <a:graphic>
                <a:graphicData uri="http://schemas.microsoft.com/office/word/2010/wordprocessingShape">
                  <wps:wsp>
                    <wps:cNvSpPr/>
                    <wps:cNvPr id="2" name="Shape 2"/>
                    <wps:spPr>
                      <a:xfrm>
                        <a:off x="3239549" y="3620049"/>
                        <a:ext cx="4212903" cy="319903"/>
                      </a:xfrm>
                      <a:prstGeom prst="rect">
                        <a:avLst/>
                      </a:prstGeom>
                      <a:solidFill>
                        <a:srgbClr val="FABF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381000</wp:posOffset>
              </wp:positionV>
              <wp:extent cx="4222428" cy="329428"/>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2428" cy="32942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