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152400</wp:posOffset>
                </wp:positionV>
                <wp:extent cx="5943600" cy="4203864"/>
                <wp:effectExtent b="0" l="0" r="0" t="0"/>
                <wp:wrapNone/>
                <wp:docPr id="2" name=""/>
                <a:graphic>
                  <a:graphicData uri="http://schemas.microsoft.com/office/word/2010/wordprocessingGroup">
                    <wpg:wgp>
                      <wpg:cNvGrpSpPr/>
                      <wpg:grpSpPr>
                        <a:xfrm>
                          <a:off x="2374200" y="1678068"/>
                          <a:ext cx="5943600" cy="4203864"/>
                          <a:chOff x="2374200" y="1678068"/>
                          <a:chExt cx="5943600" cy="4203864"/>
                        </a:xfrm>
                      </wpg:grpSpPr>
                      <wpg:grpSp>
                        <wpg:cNvGrpSpPr/>
                        <wpg:grpSpPr>
                          <a:xfrm>
                            <a:off x="2374200" y="1678068"/>
                            <a:ext cx="5943600" cy="4203864"/>
                            <a:chOff x="0" y="0"/>
                            <a:chExt cx="5943600" cy="4203864"/>
                          </a:xfrm>
                        </wpg:grpSpPr>
                        <wps:wsp>
                          <wps:cNvSpPr/>
                          <wps:cNvPr id="4" name="Shape 4"/>
                          <wps:spPr>
                            <a:xfrm>
                              <a:off x="0" y="0"/>
                              <a:ext cx="5943600" cy="4203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18753"/>
                              <a:ext cx="5847907" cy="4085111"/>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63138" y="1092530"/>
                              <a:ext cx="4892634" cy="20425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t xml:space="preserve">GYM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2"/>
                                    <w:vertAlign w:val="baseline"/>
                                  </w:rPr>
                                </w:r>
                                <w:r w:rsidDel="00000000" w:rsidR="00000000" w:rsidRPr="00000000">
                                  <w:rPr>
                                    <w:rFonts w:ascii="Calibri" w:cs="Calibri" w:eastAsia="Calibri" w:hAnsi="Calibri"/>
                                    <w:b w:val="1"/>
                                    <w:i w:val="0"/>
                                    <w:smallCaps w:val="0"/>
                                    <w:strike w:val="0"/>
                                    <w:color w:val="111111"/>
                                    <w:sz w:val="72"/>
                                    <w:vertAlign w:val="baseline"/>
                                  </w:rPr>
                                  <w:t xml:space="preserve">MARKETING PLAN</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111111"/>
                                    <w:sz w:val="72"/>
                                    <w:vertAlign w:val="baseline"/>
                                  </w:rPr>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[Muscle Blast Gym]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r w:rsidDel="00000000" w:rsidR="00000000" w:rsidRPr="00000000">
                                  <w:rPr>
                                    <w:rFonts w:ascii="Calibri" w:cs="Calibri" w:eastAsia="Calibri" w:hAnsi="Calibri"/>
                                    <w:b w:val="1"/>
                                    <w:i w:val="0"/>
                                    <w:smallCaps w:val="0"/>
                                    <w:strike w:val="0"/>
                                    <w:color w:val="111111"/>
                                    <w:sz w:val="28"/>
                                    <w:vertAlign w:val="baseline"/>
                                  </w:rPr>
                                  <w:t xml:space="preserve">[2019 – 2021]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8"/>
                                    <w:vertAlign w:val="baseline"/>
                                  </w:rPr>
                                </w:r>
                              </w:p>
                            </w:txbxContent>
                          </wps:txbx>
                          <wps:bodyPr anchorCtr="0" anchor="t" bIns="45700" lIns="91425" spcFirstLastPara="1" rIns="91425" wrap="square" tIns="45700">
                            <a:noAutofit/>
                          </wps:bodyPr>
                        </wps:wsp>
                        <wps:wsp>
                          <wps:cNvSpPr/>
                          <wps:cNvPr id="7" name="Shape 7"/>
                          <wps:spPr>
                            <a:xfrm>
                              <a:off x="0" y="0"/>
                              <a:ext cx="5943600" cy="45719"/>
                            </a:xfrm>
                            <a:prstGeom prst="rect">
                              <a:avLst/>
                            </a:prstGeom>
                            <a:solidFill>
                              <a:srgbClr val="BFBFB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152400</wp:posOffset>
                </wp:positionV>
                <wp:extent cx="5943600" cy="4203864"/>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943600" cy="4203864"/>
                        </a:xfrm>
                        <a:prstGeom prst="rect"/>
                        <a:ln/>
                      </pic:spPr>
                    </pic:pic>
                  </a:graphicData>
                </a:graphic>
              </wp:anchor>
            </w:drawing>
          </mc:Fallback>
        </mc:AlternateContent>
      </w:r>
    </w:p>
    <w:p w:rsidR="00000000" w:rsidDel="00000000" w:rsidP="00000000" w:rsidRDefault="00000000" w:rsidRPr="00000000" w14:paraId="0000001C">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2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7">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8">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9">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A">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Marketing Analysis</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Strategy and Implementation</w:t>
            </w:r>
            <w:r w:rsidDel="00000000" w:rsidR="00000000" w:rsidRPr="00000000">
              <w:rPr>
                <w:rtl w:val="0"/>
              </w:rPr>
            </w:r>
          </w:p>
        </w:tc>
        <w:tc>
          <w:tcPr>
            <w:vAlign w:val="center"/>
          </w:tcPr>
          <w:p w:rsidR="00000000" w:rsidDel="00000000" w:rsidP="00000000" w:rsidRDefault="00000000" w:rsidRPr="00000000" w14:paraId="0000002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F">
            <w:pPr>
              <w:ind w:left="-113"/>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and Personnel</w:t>
            </w:r>
          </w:p>
        </w:tc>
        <w:tc>
          <w:tcPr>
            <w:vAlign w:val="center"/>
          </w:tcPr>
          <w:p w:rsidR="00000000" w:rsidDel="00000000" w:rsidP="00000000" w:rsidRDefault="00000000" w:rsidRPr="00000000" w14:paraId="00000030">
            <w:pPr>
              <w:jc w:val="right"/>
              <w:rPr>
                <w:rFonts w:ascii="Calibri" w:cs="Calibri" w:eastAsia="Calibri" w:hAnsi="Calibri"/>
                <w:color w:val="111111"/>
                <w:highlight w:val="yellow"/>
              </w:rPr>
            </w:pPr>
            <w:r w:rsidDel="00000000" w:rsidR="00000000" w:rsidRPr="00000000">
              <w:rPr>
                <w:rFonts w:ascii="Calibri" w:cs="Calibri" w:eastAsia="Calibri" w:hAnsi="Calibri"/>
                <w:color w:val="111111"/>
                <w:highlight w:val="yellow"/>
                <w:rtl w:val="0"/>
              </w:rPr>
              <w:t xml:space="preserve">[PAGE NUMBER]</w:t>
            </w:r>
          </w:p>
        </w:tc>
      </w:tr>
      <w:tr>
        <w:trPr>
          <w:trHeight w:val="560" w:hRule="atLeast"/>
        </w:trPr>
        <w:tc>
          <w:tcPr>
            <w:vAlign w:val="center"/>
          </w:tcPr>
          <w:p w:rsidR="00000000" w:rsidDel="00000000" w:rsidP="00000000" w:rsidRDefault="00000000" w:rsidRPr="00000000" w14:paraId="0000003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ind w:left="72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is a Cleveland-based fitness establishment furnished with professional-grade equipment for amateurs and gym buffs alike. The company aims to capitalize on the rise of the public consciousness to get fit and healthy despite the many commitments and busy schedule. It plans to put up billboards to encourage more people to avail of its service. It will also use blogs and articles as promotional content. </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its available funds, </w:t>
      </w: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is set to begin earning a steady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increase in monthly revenue once everything is in place.</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empowers individuals to take control of their fitness by providing them with an environment that values and nurtures their physical well-being.</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will always focus on the customers and their fitness goals. This focus will allow the company to operate and produce the desired results.</w:t>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aspires to be Cleveland’s most popular gym.</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study done in </w:t>
      </w:r>
      <w:r w:rsidDel="00000000" w:rsidR="00000000" w:rsidRPr="00000000">
        <w:rPr>
          <w:rFonts w:ascii="Calibri" w:cs="Calibri" w:eastAsia="Calibri" w:hAnsi="Calibri"/>
          <w:color w:val="111111"/>
          <w:highlight w:val="yellow"/>
          <w:rtl w:val="0"/>
        </w:rPr>
        <w:t xml:space="preserve">[2017]</w:t>
      </w:r>
      <w:r w:rsidDel="00000000" w:rsidR="00000000" w:rsidRPr="00000000">
        <w:rPr>
          <w:rFonts w:ascii="Calibri" w:cs="Calibri" w:eastAsia="Calibri" w:hAnsi="Calibri"/>
          <w:color w:val="111111"/>
          <w:rtl w:val="0"/>
        </w:rPr>
        <w:t xml:space="preserve"> showed that </w:t>
      </w:r>
      <w:r w:rsidDel="00000000" w:rsidR="00000000" w:rsidRPr="00000000">
        <w:rPr>
          <w:rFonts w:ascii="Calibri" w:cs="Calibri" w:eastAsia="Calibri" w:hAnsi="Calibri"/>
          <w:color w:val="111111"/>
          <w:highlight w:val="yellow"/>
          <w:rtl w:val="0"/>
        </w:rPr>
        <w:t xml:space="preserve">[49]</w:t>
      </w:r>
      <w:r w:rsidDel="00000000" w:rsidR="00000000" w:rsidRPr="00000000">
        <w:rPr>
          <w:rFonts w:ascii="Calibri" w:cs="Calibri" w:eastAsia="Calibri" w:hAnsi="Calibri"/>
          <w:color w:val="111111"/>
          <w:rtl w:val="0"/>
        </w:rPr>
        <w:t xml:space="preserve">% of Cleveland’s total population go to the gym at least twice a week. With this in mind, the company aims to serve the public while growing its profit margin by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annually.</w:t>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Fitness Industry</w:t>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[Craig F. Johnson]</w:t>
      </w: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worth </w:t>
      </w:r>
      <w:r w:rsidDel="00000000" w:rsidR="00000000" w:rsidRPr="00000000">
        <w:rPr>
          <w:rFonts w:ascii="Calibri" w:cs="Calibri" w:eastAsia="Calibri" w:hAnsi="Calibri"/>
          <w:color w:val="111111"/>
          <w:highlight w:val="yellow"/>
          <w:rtl w:val="0"/>
        </w:rPr>
        <w:t xml:space="preserve">[30K]</w:t>
      </w:r>
      <w:r w:rsidDel="00000000" w:rsidR="00000000" w:rsidRPr="00000000">
        <w:rPr>
          <w:rFonts w:ascii="Calibri" w:cs="Calibri" w:eastAsia="Calibri" w:hAnsi="Calibri"/>
          <w:color w:val="111111"/>
          <w:rtl w:val="0"/>
        </w:rPr>
        <w:t xml:space="preserve"> USD is to be provided by the owner and to be used mainly for the rent, insurance, supplies, and payroll.</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742"/>
        <w:gridCol w:w="2613"/>
        <w:tblGridChange w:id="0">
          <w:tblGrid>
            <w:gridCol w:w="6742"/>
            <w:gridCol w:w="261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Total Funding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2"/>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$20,000</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42"/>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w:t>
            </w:r>
            <w:r w:rsidDel="00000000" w:rsidR="00000000" w:rsidRPr="00000000">
              <w:rPr>
                <w:rtl w:val="0"/>
              </w:rPr>
            </w:r>
          </w:p>
        </w:tc>
      </w:tr>
    </w:tbl>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provides a complete set of equipment for all types of workout and a personal trainer for each client. The gym offers weight lifting, free-weight (body) lifting, Crossfit, and H.I.I.T (high-intensity interval training) programs. </w:t>
      </w:r>
    </w:p>
    <w:p w:rsidR="00000000" w:rsidDel="00000000" w:rsidP="00000000" w:rsidRDefault="00000000" w:rsidRPr="00000000" w14:paraId="000000C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provides trainers and subscription packages. Compared to trainers in other gyms,  </w:t>
      </w: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trainers are professional bodybuilders or have been at some point.</w:t>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Apart from this, </w:t>
      </w: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also provides packages, where a client can bring in a friend or partner at least three times a month to use the facilities for free. If that companion enrolls in one of the gym’s programs, both parties get a discount in their selected subscription packages.</w:t>
      </w:r>
    </w:p>
    <w:p w:rsidR="00000000" w:rsidDel="00000000" w:rsidP="00000000" w:rsidRDefault="00000000" w:rsidRPr="00000000" w14:paraId="000000D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utilizes price bundling and competitive pricing. The gym stays competitive by making sure its services are cheaper compared to competitor gym’s price points.</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ANALYSIS</w:t>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fitness industry has been growing non-stop for decades. As stated by Forbes magazine: </w:t>
      </w:r>
      <w:r w:rsidDel="00000000" w:rsidR="00000000" w:rsidRPr="00000000">
        <w:rPr>
          <w:rFonts w:ascii="Calibri" w:cs="Calibri" w:eastAsia="Calibri" w:hAnsi="Calibri"/>
          <w:i w:val="1"/>
          <w:color w:val="111111"/>
          <w:rtl w:val="0"/>
        </w:rPr>
        <w:t xml:space="preserve">“The </w:t>
      </w:r>
      <w:r w:rsidDel="00000000" w:rsidR="00000000" w:rsidRPr="00000000">
        <w:rPr>
          <w:rFonts w:ascii="Calibri" w:cs="Calibri" w:eastAsia="Calibri" w:hAnsi="Calibri"/>
          <w:i w:val="1"/>
          <w:color w:val="111111"/>
          <w:highlight w:val="yellow"/>
          <w:rtl w:val="0"/>
        </w:rPr>
        <w:t xml:space="preserve">[$30 billion]</w:t>
      </w:r>
      <w:r w:rsidDel="00000000" w:rsidR="00000000" w:rsidRPr="00000000">
        <w:rPr>
          <w:rFonts w:ascii="Calibri" w:cs="Calibri" w:eastAsia="Calibri" w:hAnsi="Calibri"/>
          <w:i w:val="1"/>
          <w:color w:val="111111"/>
          <w:rtl w:val="0"/>
        </w:rPr>
        <w:t xml:space="preserve"> health and fitness industry in the U.S. has been growing by at least </w:t>
      </w:r>
      <w:r w:rsidDel="00000000" w:rsidR="00000000" w:rsidRPr="00000000">
        <w:rPr>
          <w:rFonts w:ascii="Calibri" w:cs="Calibri" w:eastAsia="Calibri" w:hAnsi="Calibri"/>
          <w:i w:val="1"/>
          <w:color w:val="111111"/>
          <w:highlight w:val="yellow"/>
          <w:rtl w:val="0"/>
        </w:rPr>
        <w:t xml:space="preserve">[3 – 4]</w:t>
      </w:r>
      <w:r w:rsidDel="00000000" w:rsidR="00000000" w:rsidRPr="00000000">
        <w:rPr>
          <w:rFonts w:ascii="Calibri" w:cs="Calibri" w:eastAsia="Calibri" w:hAnsi="Calibri"/>
          <w:i w:val="1"/>
          <w:color w:val="111111"/>
          <w:rtl w:val="0"/>
        </w:rPr>
        <w:t xml:space="preserve">% annually for the last ten years.”</w:t>
      </w:r>
      <w:r w:rsidDel="00000000" w:rsidR="00000000" w:rsidRPr="00000000">
        <w:rPr>
          <w:rFonts w:ascii="Calibri" w:cs="Calibri" w:eastAsia="Calibri" w:hAnsi="Calibri"/>
          <w:color w:val="111111"/>
          <w:rtl w:val="0"/>
        </w:rPr>
        <w:t xml:space="preserve"> More and more people are inspired to keep their fitness level at prime condition. This is mainly due to the influence of social media stars and online videos. </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focuses its sales and marketing strategies on the customers ages </w:t>
      </w:r>
      <w:r w:rsidDel="00000000" w:rsidR="00000000" w:rsidRPr="00000000">
        <w:rPr>
          <w:rFonts w:ascii="Calibri" w:cs="Calibri" w:eastAsia="Calibri" w:hAnsi="Calibri"/>
          <w:color w:val="111111"/>
          <w:highlight w:val="yellow"/>
          <w:rtl w:val="0"/>
        </w:rPr>
        <w:t xml:space="preserve">[15-55]</w:t>
      </w:r>
      <w:r w:rsidDel="00000000" w:rsidR="00000000" w:rsidRPr="00000000">
        <w:rPr>
          <w:rFonts w:ascii="Calibri" w:cs="Calibri" w:eastAsia="Calibri" w:hAnsi="Calibri"/>
          <w:color w:val="111111"/>
          <w:rtl w:val="0"/>
        </w:rPr>
        <w:t xml:space="preserve">. For customers above </w:t>
      </w:r>
      <w:r w:rsidDel="00000000" w:rsidR="00000000" w:rsidRPr="00000000">
        <w:rPr>
          <w:rFonts w:ascii="Calibri" w:cs="Calibri" w:eastAsia="Calibri" w:hAnsi="Calibri"/>
          <w:color w:val="111111"/>
          <w:highlight w:val="yellow"/>
          <w:rtl w:val="0"/>
        </w:rPr>
        <w:t xml:space="preserve">[55]</w:t>
      </w:r>
      <w:r w:rsidDel="00000000" w:rsidR="00000000" w:rsidRPr="00000000">
        <w:rPr>
          <w:rFonts w:ascii="Calibri" w:cs="Calibri" w:eastAsia="Calibri" w:hAnsi="Calibri"/>
          <w:color w:val="111111"/>
          <w:rtl w:val="0"/>
        </w:rPr>
        <w:t xml:space="preserve">, the gym will need a medical certificate that proves that the client is in a stable condition and is safe to practice heavy exercises. </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will always put its customers first by providing them with tutorials, training, and tips on how to do proper exercise, proper posture, and how to operate the heavy equipment properly. </w:t>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Here is a chart showing a particular age group’s attendance to a particular exercise.</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943600" cy="32004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Gym enthusiasts</w:t>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is set to capture this target market by putting up billboards in populous areas.</w:t>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videos and other content will be created and uploaded on the gym’s social media accounts (Facebook and Instagram).</w:t>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Beginners to amateurs </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For those who are yet to begin their journey towards fitness, </w:t>
      </w:r>
      <w:r w:rsidDel="00000000" w:rsidR="00000000" w:rsidRPr="00000000">
        <w:rPr>
          <w:rFonts w:ascii="Calibri" w:cs="Calibri" w:eastAsia="Calibri" w:hAnsi="Calibri"/>
          <w:b w:val="0"/>
          <w:i w:val="0"/>
          <w:smallCaps w:val="0"/>
          <w:strike w:val="0"/>
          <w:color w:val="111111"/>
          <w:sz w:val="22"/>
          <w:szCs w:val="22"/>
          <w:highlight w:val="yellow"/>
          <w:u w:val="none"/>
          <w:vertAlign w:val="baseline"/>
          <w:rtl w:val="0"/>
        </w:rPr>
        <w:t xml:space="preserve">[Muscle Blast Gym]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hopes to capture their interest by creating free tutorial videos that come with tips. These videos will also come with an invitation (as well as a “first timers” discount) to choose the gym as its fitness partner.</w:t>
      </w:r>
    </w:p>
    <w:p w:rsidR="00000000" w:rsidDel="00000000" w:rsidP="00000000" w:rsidRDefault="00000000" w:rsidRPr="00000000" w14:paraId="000000F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By heavily prioritizing and executing well the gym’s chosen marketing strategies, </w:t>
      </w: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should be able to increase its client base by at least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from its inception.</w:t>
      </w: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gym is using price bundling and competitive pricing as its pricing strategies.</w:t>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20"/>
        <w:gridCol w:w="1980"/>
        <w:gridCol w:w="1980"/>
        <w:gridCol w:w="1980"/>
        <w:gridCol w:w="1805"/>
        <w:tblGridChange w:id="0">
          <w:tblGrid>
            <w:gridCol w:w="1620"/>
            <w:gridCol w:w="1980"/>
            <w:gridCol w:w="1980"/>
            <w:gridCol w:w="1980"/>
            <w:gridCol w:w="1805"/>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[Muscle Blast Gym]</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Heavily-experienced trainers</w:t>
            </w:r>
          </w:p>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First-class equipment</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Only has one facility available</w:t>
            </w:r>
          </w:p>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fitness industry is not new; thus, it can be a very saturated market.</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[Gymsters]</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Very experienced in running a gym</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gym’s equipment is old and worn out</w:t>
            </w:r>
          </w:p>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 increase in gym goers means more demand for better facilities</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Well-established gyms can be very hard to compete against</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[Next Level Fitness]</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Very good  at marketing its services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yet to expand </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health concerns (obesity, smoking, lifestyle diseases) encourage people to take part in weight-loss and fitness programs</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improved content and search engine optimized blogs, the company targets the following monthly sales:</w:t>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54233" cy="32004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54233"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[Muscle Blast Gym]</w:t>
      </w:r>
      <w:r w:rsidDel="00000000" w:rsidR="00000000" w:rsidRPr="00000000">
        <w:rPr>
          <w:rFonts w:ascii="Calibri" w:cs="Calibri" w:eastAsia="Calibri" w:hAnsi="Calibri"/>
          <w:color w:val="111111"/>
          <w:rtl w:val="0"/>
        </w:rPr>
        <w:t xml:space="preserve"> plans to utilize more tutorial and promotional videos and improve its social media exposure by posting content daily. The gym is starting to upload articles and blogs that promote its services.</w:t>
      </w:r>
    </w:p>
    <w:p w:rsidR="00000000" w:rsidDel="00000000" w:rsidP="00000000" w:rsidRDefault="00000000" w:rsidRPr="00000000" w14:paraId="0000012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team has kicked-off various activities to move the marketing strategies forward. Here are some of the updates:</w:t>
      </w: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23">
      <w:pPr>
        <w:ind w:left="720"/>
        <w:jc w:val="both"/>
        <w:rPr>
          <w:rFonts w:ascii="Calibri" w:cs="Calibri" w:eastAsia="Calibri" w:hAnsi="Calibri"/>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375"/>
        <w:gridCol w:w="3120"/>
        <w:gridCol w:w="1350"/>
        <w:gridCol w:w="2520"/>
        <w:tblGridChange w:id="0">
          <w:tblGrid>
            <w:gridCol w:w="2375"/>
            <w:gridCol w:w="3120"/>
            <w:gridCol w:w="1350"/>
            <w:gridCol w:w="2520"/>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Billboards</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will decide to hire either an onboard designer or a freelancer to work on the design</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25, 2018</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billboards increase brand awareness.</w:t>
            </w:r>
          </w:p>
        </w:tc>
      </w:tr>
      <w:tr>
        <w:trPr>
          <w:trHeight w:val="360" w:hRule="atLeast"/>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SEO blogs and articles</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Writes blogs and articles about the company’s services and optimize their searchability to stay on top of any search engine page results</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Significant number of blog and article visits and regular interactive exchange of information with potential clients online.</w:t>
            </w:r>
          </w:p>
        </w:tc>
      </w:tr>
    </w:tbl>
    <w:p w:rsidR="00000000" w:rsidDel="00000000" w:rsidP="00000000" w:rsidRDefault="00000000" w:rsidRPr="00000000" w14:paraId="0000013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the gym is being run by its owner, </w:t>
      </w:r>
      <w:r w:rsidDel="00000000" w:rsidR="00000000" w:rsidRPr="00000000">
        <w:rPr>
          <w:rFonts w:ascii="Calibri" w:cs="Calibri" w:eastAsia="Calibri" w:hAnsi="Calibri"/>
          <w:color w:val="111111"/>
          <w:highlight w:val="yellow"/>
          <w:rtl w:val="0"/>
        </w:rPr>
        <w:t xml:space="preserve">[Jim Nickel Foster]</w:t>
      </w:r>
      <w:r w:rsidDel="00000000" w:rsidR="00000000" w:rsidRPr="00000000">
        <w:rPr>
          <w:rFonts w:ascii="Calibri" w:cs="Calibri" w:eastAsia="Calibri" w:hAnsi="Calibri"/>
          <w:color w:val="111111"/>
          <w:rtl w:val="0"/>
        </w:rPr>
        <w:t xml:space="preserve">. He has one HR officer who handles employee concerns, communications, and onboarding. The gym also has one marketing specialist who manages the execution of marketing strategies. </w:t>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plan includes the projected break-even analysis, profit and loss, balance sheet, and cash flow.</w:t>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Break-Even Analysis</w:t>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tbl>
      <w:tblPr>
        <w:tblStyle w:val="Table5"/>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25"/>
        <w:gridCol w:w="540"/>
        <w:gridCol w:w="1416"/>
        <w:gridCol w:w="744"/>
        <w:gridCol w:w="642"/>
        <w:gridCol w:w="1698"/>
        <w:gridCol w:w="1890"/>
        <w:tblGridChange w:id="0">
          <w:tblGrid>
            <w:gridCol w:w="2425"/>
            <w:gridCol w:w="540"/>
            <w:gridCol w:w="1416"/>
            <w:gridCol w:w="744"/>
            <w:gridCol w:w="642"/>
            <w:gridCol w:w="1698"/>
            <w:gridCol w:w="1890"/>
          </w:tblGrid>
        </w:tblGridChange>
      </w:tblGrid>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Units</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60" w:hRule="atLeast"/>
        </w:trPr>
        <w:tc>
          <w:tcPr>
            <w:gridSpan w:val="7"/>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Amount</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3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Per Unit Amount</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38"/>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38"/>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Equipment Maintenance</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38"/>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38"/>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38"/>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5"/>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38"/>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w:t>
            </w:r>
            <w:r w:rsidDel="00000000" w:rsidR="00000000" w:rsidRPr="00000000">
              <w:rPr>
                <w:rtl w:val="0"/>
              </w:rPr>
            </w:r>
          </w:p>
        </w:tc>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3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w:t>
            </w:r>
            <w:r w:rsidDel="00000000" w:rsidR="00000000" w:rsidRPr="00000000">
              <w:rPr>
                <w:rtl w:val="0"/>
              </w:rPr>
            </w:r>
          </w:p>
        </w:tc>
      </w:tr>
    </w:tbl>
    <w:p w:rsidR="00000000" w:rsidDel="00000000" w:rsidP="00000000" w:rsidRDefault="00000000" w:rsidRPr="00000000" w14:paraId="0000018A">
      <w:pPr>
        <w:jc w:val="both"/>
        <w:rPr>
          <w:rFonts w:ascii="Calibri" w:cs="Calibri" w:eastAsia="Calibri" w:hAnsi="Calibri"/>
          <w:color w:val="111111"/>
        </w:rPr>
      </w:pPr>
      <w:r w:rsidDel="00000000" w:rsidR="00000000" w:rsidRPr="00000000">
        <w:rPr>
          <w:rtl w:val="0"/>
        </w:rPr>
      </w:r>
    </w:p>
    <w:tbl>
      <w:tblPr>
        <w:tblStyle w:val="Table6"/>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663"/>
        <w:gridCol w:w="1799"/>
        <w:gridCol w:w="1893"/>
        <w:tblGridChange w:id="0">
          <w:tblGrid>
            <w:gridCol w:w="5663"/>
            <w:gridCol w:w="1799"/>
            <w:gridCol w:w="1893"/>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Fixed Costs</w:t>
            </w:r>
            <w:r w:rsidDel="00000000" w:rsidR="00000000" w:rsidRPr="00000000">
              <w:rPr>
                <w:rtl w:val="0"/>
              </w:rPr>
            </w:r>
          </w:p>
        </w:tc>
        <w:tc>
          <w:tcPr>
            <w:shd w:fill="auto" w:val="clear"/>
            <w:vAlign w:val="bottom"/>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Lease - Rent</w:t>
            </w:r>
          </w:p>
        </w:tc>
        <w:tc>
          <w:tcPr>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bottom"/>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9">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Units Sold in 1 Month</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w:t>
            </w:r>
            <w:r w:rsidDel="00000000" w:rsidR="00000000" w:rsidRPr="00000000">
              <w:rPr>
                <w:rtl w:val="0"/>
              </w:rPr>
            </w:r>
          </w:p>
        </w:tc>
      </w:tr>
      <w:tr>
        <w:trPr>
          <w:trHeight w:val="48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9F">
            <w:pPr>
              <w:widowControl w:val="0"/>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 (Unit Sold/Cost per Unit)</w:t>
            </w:r>
            <w:r w:rsidDel="00000000" w:rsidR="00000000" w:rsidRPr="00000000">
              <w:rPr>
                <w:rtl w:val="0"/>
              </w:rPr>
            </w:r>
          </w:p>
        </w:tc>
        <w:tc>
          <w:tcPr>
            <w:shd w:fill="auto" w:val="cle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Average Price</w:t>
            </w:r>
            <w:r w:rsidDel="00000000" w:rsidR="00000000" w:rsidRPr="00000000">
              <w:rPr>
                <w:rtl w:val="0"/>
              </w:rPr>
            </w:r>
          </w:p>
        </w:tc>
        <w:tc>
          <w:tcPr>
            <w:shd w:fill="auto" w:val="cle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Variable Costs</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w:t>
            </w:r>
          </w:p>
        </w:tc>
        <w:tc>
          <w:tcPr>
            <w:shd w:fill="auto" w:val="clear"/>
            <w:tcMar>
              <w:top w:w="40.0" w:type="dxa"/>
              <w:left w:w="40.0" w:type="dxa"/>
              <w:bottom w:w="40.0" w:type="dxa"/>
              <w:right w:w="40.0" w:type="dxa"/>
            </w:tcMar>
            <w:vAlign w:val="bottom"/>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w:t>
            </w:r>
          </w:p>
        </w:tc>
        <w:tc>
          <w:tcPr>
            <w:shd w:fill="auto" w:val="clear"/>
            <w:tcMar>
              <w:top w:w="40.0" w:type="dxa"/>
              <w:left w:w="40.0" w:type="dxa"/>
              <w:bottom w:w="40.0" w:type="dxa"/>
              <w:right w:w="40.0" w:type="dxa"/>
            </w:tcMar>
            <w:vAlign w:val="bottom"/>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w:t>
            </w:r>
          </w:p>
        </w:tc>
        <w:tc>
          <w:tcPr>
            <w:shd w:fill="auto" w:val="clear"/>
            <w:tcMar>
              <w:top w:w="40.0" w:type="dxa"/>
              <w:left w:w="40.0" w:type="dxa"/>
              <w:bottom w:w="40.0" w:type="dxa"/>
              <w:right w:w="40.0" w:type="dxa"/>
            </w:tcMar>
            <w:vAlign w:val="bottom"/>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w:t>
            </w:r>
            <w:r w:rsidDel="00000000" w:rsidR="00000000" w:rsidRPr="00000000">
              <w:rPr>
                <w:rtl w:val="0"/>
              </w:rPr>
            </w:r>
          </w:p>
        </w:tc>
      </w:tr>
      <w:tr>
        <w:trPr>
          <w:trHeight w:val="30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rPr>
                <w:rFonts w:ascii="Calibri" w:cs="Calibri" w:eastAsia="Calibri" w:hAnsi="Calibri"/>
                <w:color w:val="111111"/>
              </w:rPr>
            </w:pPr>
            <w:r w:rsidDel="00000000" w:rsidR="00000000" w:rsidRPr="00000000">
              <w:rPr>
                <w:rtl w:val="0"/>
              </w:rPr>
            </w:r>
          </w:p>
        </w:tc>
      </w:tr>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7">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w:t>
            </w:r>
            <w:r w:rsidDel="00000000" w:rsidR="00000000" w:rsidRPr="00000000">
              <w:rPr>
                <w:rtl w:val="0"/>
              </w:rPr>
            </w:r>
          </w:p>
        </w:tc>
      </w:tr>
      <w:tr>
        <w:trPr>
          <w:trHeight w:val="34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Break-Even Point Per Unit [Fixed Costs/(Sales Price Per Unit - Variable Cost Per Unit)]</w:t>
            </w:r>
          </w:p>
        </w:tc>
        <w:tc>
          <w:tcPr>
            <w:shd w:fill="auto" w:val="clear"/>
            <w:tcMar>
              <w:top w:w="40.0" w:type="dxa"/>
              <w:left w:w="40.0" w:type="dxa"/>
              <w:bottom w:w="40.0" w:type="dxa"/>
              <w:right w:w="40.0" w:type="dxa"/>
            </w:tcMar>
            <w:vAlign w:val="bottom"/>
          </w:tcPr>
          <w:p w:rsidR="00000000" w:rsidDel="00000000" w:rsidP="00000000" w:rsidRDefault="00000000" w:rsidRPr="00000000" w14:paraId="000001BA">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34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BD">
            <w:pPr>
              <w:widowControl w:val="0"/>
              <w:ind w:left="45"/>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26.50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0">
            <w:pPr>
              <w:widowControl w:val="0"/>
              <w:ind w:left="45"/>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Break-Even Point in Units</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3">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226</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45"/>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1C9">
            <w:pPr>
              <w:widowControl w:val="0"/>
              <w:ind w:left="45"/>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$26.50</w:t>
            </w:r>
            <w:r w:rsidDel="00000000" w:rsidR="00000000" w:rsidRPr="00000000">
              <w:rPr>
                <w:rtl w:val="0"/>
              </w:rPr>
            </w:r>
          </w:p>
        </w:tc>
      </w:tr>
    </w:tbl>
    <w:p w:rsidR="00000000" w:rsidDel="00000000" w:rsidP="00000000" w:rsidRDefault="00000000" w:rsidRPr="00000000" w14:paraId="000001CA">
      <w:pPr>
        <w:jc w:val="both"/>
        <w:rPr>
          <w:rFonts w:ascii="Calibri" w:cs="Calibri" w:eastAsia="Calibri" w:hAnsi="Calibri"/>
          <w:color w:val="111111"/>
        </w:rPr>
      </w:pPr>
      <w:r w:rsidDel="00000000" w:rsidR="00000000" w:rsidRPr="00000000">
        <w:rPr>
          <w:rtl w:val="0"/>
        </w:rPr>
      </w:r>
    </w:p>
    <w:tbl>
      <w:tblPr>
        <w:tblStyle w:val="Table7"/>
        <w:tblW w:w="935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02"/>
        <w:gridCol w:w="1260"/>
        <w:gridCol w:w="1260"/>
        <w:gridCol w:w="1530"/>
        <w:tblGridChange w:id="0">
          <w:tblGrid>
            <w:gridCol w:w="5302"/>
            <w:gridCol w:w="1260"/>
            <w:gridCol w:w="1260"/>
            <w:gridCol w:w="1530"/>
          </w:tblGrid>
        </w:tblGridChange>
      </w:tblGrid>
      <w:tr>
        <w:trPr>
          <w:trHeight w:val="36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C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$40,950.00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$19,050.00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76.67%</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35.56%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31.75%</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42"/>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42"/>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$30,950.00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6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$3,050.00</w:t>
            </w:r>
            <w:r w:rsidDel="00000000" w:rsidR="00000000" w:rsidRPr="00000000">
              <w:rPr>
                <w:rtl w:val="0"/>
              </w:rPr>
            </w:r>
          </w:p>
        </w:tc>
      </w:tr>
    </w:tbl>
    <w:p w:rsidR="00000000" w:rsidDel="00000000" w:rsidP="00000000" w:rsidRDefault="00000000" w:rsidRPr="00000000" w14:paraId="00000223">
      <w:pPr>
        <w:jc w:val="both"/>
        <w:rPr>
          <w:rFonts w:ascii="Calibri" w:cs="Calibri" w:eastAsia="Calibri" w:hAnsi="Calibri"/>
          <w:color w:val="111111"/>
        </w:rPr>
      </w:pPr>
      <w:r w:rsidDel="00000000" w:rsidR="00000000" w:rsidRPr="00000000">
        <w:rPr>
          <w:rtl w:val="0"/>
        </w:rPr>
      </w:r>
    </w:p>
    <w:tbl>
      <w:tblPr>
        <w:tblStyle w:val="Table8"/>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302"/>
        <w:gridCol w:w="1260"/>
        <w:gridCol w:w="1260"/>
        <w:gridCol w:w="1533"/>
        <w:tblGridChange w:id="0">
          <w:tblGrid>
            <w:gridCol w:w="5302"/>
            <w:gridCol w:w="1260"/>
            <w:gridCol w:w="1260"/>
            <w:gridCol w:w="1533"/>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$99,000.00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$95,000.00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6.15%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4.21%</w:t>
            </w:r>
            <w:r w:rsidDel="00000000" w:rsidR="00000000" w:rsidRPr="00000000">
              <w:rPr>
                <w:rtl w:val="0"/>
              </w:rPr>
            </w:r>
          </w:p>
        </w:tc>
      </w:tr>
    </w:tbl>
    <w:p w:rsidR="00000000" w:rsidDel="00000000" w:rsidP="00000000" w:rsidRDefault="00000000" w:rsidRPr="00000000" w14:paraId="0000027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7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83">
      <w:pPr>
        <w:rPr>
          <w:rFonts w:ascii="Calibri" w:cs="Calibri" w:eastAsia="Calibri" w:hAnsi="Calibri"/>
          <w:sz w:val="24"/>
          <w:szCs w:val="24"/>
        </w:rPr>
      </w:pPr>
      <w:r w:rsidDel="00000000" w:rsidR="00000000" w:rsidRPr="00000000">
        <w:rPr>
          <w:rtl w:val="0"/>
        </w:rPr>
      </w:r>
    </w:p>
    <w:sectPr>
      <w:footerReference r:id="rId9"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431800</wp:posOffset>
              </wp:positionV>
              <wp:extent cx="5846799" cy="223281"/>
              <wp:effectExtent b="0" l="0" r="0" t="0"/>
              <wp:wrapNone/>
              <wp:docPr id="1" name=""/>
              <a:graphic>
                <a:graphicData uri="http://schemas.microsoft.com/office/word/2010/wordprocessingShape">
                  <wps:wsp>
                    <wps:cNvSpPr/>
                    <wps:cNvPr id="2" name="Shape 2"/>
                    <wps:spPr>
                      <a:xfrm>
                        <a:off x="2427363" y="3673122"/>
                        <a:ext cx="5837274" cy="213756"/>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431800</wp:posOffset>
              </wp:positionV>
              <wp:extent cx="5846799" cy="223281"/>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46799" cy="223281"/>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