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2847975</wp:posOffset>
                </wp:positionV>
                <wp:extent cx="5857875" cy="130016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4840" y="3105630"/>
                          <a:ext cx="5857875" cy="1300163"/>
                          <a:chOff x="2414840" y="3105630"/>
                          <a:chExt cx="5862450" cy="1348740"/>
                        </a:xfrm>
                      </wpg:grpSpPr>
                      <wpg:grpSp>
                        <wpg:cNvGrpSpPr/>
                        <wpg:grpSpPr>
                          <a:xfrm>
                            <a:off x="2414840" y="3105630"/>
                            <a:ext cx="5862450" cy="1348740"/>
                            <a:chOff x="0" y="0"/>
                            <a:chExt cx="5862450" cy="13487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2300" cy="134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09469" cy="1348740"/>
                            </a:xfrm>
                            <a:prstGeom prst="rect">
                              <a:avLst/>
                            </a:prstGeom>
                            <a:solidFill>
                              <a:srgbClr val="B5DEB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866775" y="0"/>
                              <a:ext cx="45719" cy="1348740"/>
                            </a:xfrm>
                            <a:prstGeom prst="rect">
                              <a:avLst/>
                            </a:prstGeom>
                            <a:solidFill>
                              <a:srgbClr val="4973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95450" y="19050"/>
                              <a:ext cx="4167000" cy="118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4"/>
                                    <w:vertAlign w:val="baseline"/>
                                  </w:rPr>
                                  <w:t xml:space="preserve">CLIENT STRATEGIC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2847975</wp:posOffset>
                </wp:positionV>
                <wp:extent cx="5857875" cy="130016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13001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Overview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[Connery’s Pastry Shop]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 pastry retail outlet in Seattle, Washington. It is owned by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[chef Frederick Jorgensen]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a graduate of pastry arts education from The Culinary Institute of America. The company needs to re-identify its core target market and formulate plans based on the analysis. Currently, the company earns approximately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[$500,000]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[year]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but believes that it could earn more if it could tap into other customer segments in the market.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410"/>
        <w:tblGridChange w:id="0">
          <w:tblGrid>
            <w:gridCol w:w="4680"/>
            <w:gridCol w:w="4410"/>
          </w:tblGrid>
        </w:tblGridChange>
      </w:tblGrid>
      <w:tr>
        <w:trPr>
          <w:trHeight w:val="8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[OFFBEATS PRODUCTION STUDIO] SWOT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INTERNAL FACTORS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EXTERNAL FACTORS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products are created by a chef who graduated from one of the most prominent culinary schools in America.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Well-funded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products are of world-class quality in taste and design and could potentially serve a wider range of customers.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Pittsburgh musicians are known for being the friendliest and most cooperative with regard to involvements in public events.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Pittsburgh Downtown Partnership has offered to help the production studio in acquiring permits and gathering sponsors for the event.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Needs more staff for it to scale up its operation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70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Currently has a weak marketing campaign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a highly saturated market, which means that more competitions are operating within the store’s vicinity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overall cost of operating a pastry business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102" w:hanging="102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Goals, Objectives, Strategies, and Tactics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Definition of Priority Levels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Priority Name</w:t>
        <w:tab/>
        <w:t xml:space="preserve">    Definition      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High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                 Low Cost, High Impact                                       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Normal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 </w:t>
        <w:tab/>
        <w:t xml:space="preserve">   Average Cost and Impact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Low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  <w:t xml:space="preserve">                  High Cost, Low Impact 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Definition of Status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Ongoing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---The activity is on track/on schedule.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At Risk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---There are issues facing the activity, but can still be resolved.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On Hold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---A serious issue needs to be resolved before the activity can continue.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# 1</w:t>
      </w:r>
    </w:p>
    <w:tbl>
      <w:tblPr>
        <w:tblStyle w:val="Table2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1830"/>
        <w:gridCol w:w="1635"/>
        <w:gridCol w:w="1080"/>
        <w:gridCol w:w="1095"/>
        <w:tblGridChange w:id="0">
          <w:tblGrid>
            <w:gridCol w:w="3735"/>
            <w:gridCol w:w="1830"/>
            <w:gridCol w:w="1635"/>
            <w:gridCol w:w="1080"/>
            <w:gridCol w:w="1095"/>
          </w:tblGrid>
        </w:tblGridChange>
      </w:tblGrid>
      <w:tr>
        <w:trPr>
          <w:trHeight w:val="60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Goal: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Expand the client base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Objective: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Identify three core market segments that the company can generate profit from within three months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Strategy: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Profile customers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Tactics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left="-10" w:firstLine="1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a team that can identify the demographics, geographics, and psychographics of the shop’s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[May 3, 2019]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At 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High</w:t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# 2</w:t>
      </w:r>
    </w:p>
    <w:tbl>
      <w:tblPr>
        <w:tblStyle w:val="Table3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1830"/>
        <w:gridCol w:w="1635"/>
        <w:gridCol w:w="1080"/>
        <w:gridCol w:w="1095"/>
        <w:tblGridChange w:id="0">
          <w:tblGrid>
            <w:gridCol w:w="3735"/>
            <w:gridCol w:w="1830"/>
            <w:gridCol w:w="1635"/>
            <w:gridCol w:w="1080"/>
            <w:gridCol w:w="1095"/>
          </w:tblGrid>
        </w:tblGridChange>
      </w:tblGrid>
      <w:tr>
        <w:trPr>
          <w:trHeight w:val="60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Goal: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Create a scalable approach for each customer segments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Objective: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Once the core segments are determined, formulate plans on how to best generate profit from each customer segments within one month after profiling.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Strategy: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Team up with experts in this field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Tactics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ind w:left="-10" w:firstLine="1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a business consultant and a marketing consultant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Director for Human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[July 2, 2019]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Normal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# 3</w:t>
      </w:r>
    </w:p>
    <w:tbl>
      <w:tblPr>
        <w:tblStyle w:val="Table4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1830"/>
        <w:gridCol w:w="1635"/>
        <w:gridCol w:w="1080"/>
        <w:gridCol w:w="1095"/>
        <w:tblGridChange w:id="0">
          <w:tblGrid>
            <w:gridCol w:w="3735"/>
            <w:gridCol w:w="1830"/>
            <w:gridCol w:w="1635"/>
            <w:gridCol w:w="1080"/>
            <w:gridCol w:w="1095"/>
          </w:tblGrid>
        </w:tblGridChange>
      </w:tblGrid>
      <w:tr>
        <w:trPr>
          <w:trHeight w:val="60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Goal: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Establish partnerships with hotels, restaurants, and clubs within [Seattle].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Objective: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Obtain at least twenty partnership deals with the city’s best hotels, restaurants, and clubs within one year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Strategy: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Approach these companies through email or letters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Tactics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Craft solid sales pitches that are tailored to each establishment.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 and Marketing Personnel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[September 3, 2019]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168021" cy="8629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66752" y="3353280"/>
                        <a:ext cx="158496" cy="853440"/>
                      </a:xfrm>
                      <a:prstGeom prst="rect">
                        <a:avLst/>
                      </a:prstGeom>
                      <a:solidFill>
                        <a:srgbClr val="B5DEB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168021" cy="86296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021" cy="862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