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8.0" w:type="dxa"/>
        <w:jc w:val="left"/>
        <w:tblInd w:w="108.0" w:type="dxa"/>
        <w:tblLayout w:type="fixed"/>
        <w:tblLook w:val="0400"/>
      </w:tblPr>
      <w:tblGrid>
        <w:gridCol w:w="930"/>
        <w:gridCol w:w="0"/>
        <w:gridCol w:w="746"/>
        <w:gridCol w:w="17"/>
        <w:gridCol w:w="763"/>
        <w:gridCol w:w="764"/>
        <w:gridCol w:w="1166"/>
        <w:gridCol w:w="843"/>
        <w:gridCol w:w="195"/>
        <w:gridCol w:w="106"/>
        <w:gridCol w:w="223"/>
        <w:gridCol w:w="986"/>
        <w:gridCol w:w="105"/>
        <w:gridCol w:w="254"/>
        <w:gridCol w:w="828"/>
        <w:gridCol w:w="163"/>
        <w:gridCol w:w="564"/>
        <w:gridCol w:w="731"/>
        <w:gridCol w:w="904"/>
        <w:tblGridChange w:id="0">
          <w:tblGrid>
            <w:gridCol w:w="930"/>
            <w:gridCol w:w="0"/>
            <w:gridCol w:w="746"/>
            <w:gridCol w:w="17"/>
            <w:gridCol w:w="763"/>
            <w:gridCol w:w="764"/>
            <w:gridCol w:w="1166"/>
            <w:gridCol w:w="843"/>
            <w:gridCol w:w="195"/>
            <w:gridCol w:w="106"/>
            <w:gridCol w:w="223"/>
            <w:gridCol w:w="986"/>
            <w:gridCol w:w="105"/>
            <w:gridCol w:w="254"/>
            <w:gridCol w:w="828"/>
            <w:gridCol w:w="163"/>
            <w:gridCol w:w="564"/>
            <w:gridCol w:w="731"/>
            <w:gridCol w:w="904"/>
          </w:tblGrid>
        </w:tblGridChange>
      </w:tblGrid>
      <w:tr>
        <w:trPr>
          <w:trHeight w:val="180" w:hRule="atLeast"/>
        </w:trPr>
        <w:tc>
          <w:tcPr>
            <w:gridSpan w:val="18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4827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48278"/>
                <w:sz w:val="48"/>
                <w:szCs w:val="48"/>
                <w:rtl w:val="0"/>
              </w:rPr>
              <w:t xml:space="preserve">BALANCE SHEET MONTHLY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18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Date 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Year 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Jan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Feb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Mar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Apr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May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Current Assets: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Cash in the Bank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Inventory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Prepaid Expenses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Accounts Receivable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Fixed Assets: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Real Estate (Land/ Building)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Furnishings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Kitchen Equipment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Other Assets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Jan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Feb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Mar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Apr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May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Current Liabilities: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Accounts Payable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Rent/Lease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Utilities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Sales Tax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Income Taxes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Payroll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Employee Medical Insurance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Long Term Liabilities: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Long Term Loan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Other Long Term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 Liabilities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28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990" w:left="1440" w:right="1440" w:header="36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F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0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91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292">
    <w:pPr>
      <w:tabs>
        <w:tab w:val="left" w:pos="1817"/>
      </w:tabs>
      <w:spacing w:after="0" w:line="324" w:lineRule="auto"/>
      <w:rPr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