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-990599</wp:posOffset>
                </wp:positionH>
                <wp:positionV relativeFrom="paragraph">
                  <wp:posOffset>0</wp:posOffset>
                </wp:positionV>
                <wp:extent cx="7924800" cy="5691793"/>
                <wp:effectExtent b="0" l="0" r="0" t="0"/>
                <wp:wrapNone/>
                <wp:docPr id="3" name=""/>
                <a:graphic>
                  <a:graphicData uri="http://schemas.microsoft.com/office/word/2010/wordprocessingGroup">
                    <wpg:wgp>
                      <wpg:cNvGrpSpPr/>
                      <wpg:grpSpPr>
                        <a:xfrm>
                          <a:off x="1383600" y="936788"/>
                          <a:ext cx="7924800" cy="5691793"/>
                          <a:chOff x="1383600" y="936788"/>
                          <a:chExt cx="7924800" cy="5686425"/>
                        </a:xfrm>
                      </wpg:grpSpPr>
                      <wpg:grpSp>
                        <wpg:cNvGrpSpPr/>
                        <wpg:grpSpPr>
                          <a:xfrm>
                            <a:off x="1383600" y="936788"/>
                            <a:ext cx="7924800" cy="5686425"/>
                            <a:chOff x="0" y="0"/>
                            <a:chExt cx="7924800" cy="5686425"/>
                          </a:xfrm>
                        </wpg:grpSpPr>
                        <wps:wsp>
                          <wps:cNvSpPr/>
                          <wps:cNvPr id="4" name="Shape 4"/>
                          <wps:spPr>
                            <a:xfrm>
                              <a:off x="0" y="0"/>
                              <a:ext cx="7924800" cy="5686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7924800" cy="2476500"/>
                              <a:chOff x="0" y="0"/>
                              <a:chExt cx="7924800" cy="2476500"/>
                            </a:xfrm>
                          </wpg:grpSpPr>
                          <wpg:grpSp>
                            <wpg:cNvGrpSpPr/>
                            <wpg:grpSpPr>
                              <a:xfrm>
                                <a:off x="0" y="0"/>
                                <a:ext cx="7924800" cy="2476500"/>
                                <a:chOff x="0" y="0"/>
                                <a:chExt cx="7924800" cy="2476500"/>
                              </a:xfrm>
                            </wpg:grpSpPr>
                            <wps:wsp>
                              <wps:cNvSpPr/>
                              <wps:cNvPr id="24" name="Shape 24"/>
                              <wps:spPr>
                                <a:xfrm>
                                  <a:off x="0" y="0"/>
                                  <a:ext cx="7924800" cy="2476500"/>
                                </a:xfrm>
                                <a:prstGeom prst="rect">
                                  <a:avLst/>
                                </a:prstGeom>
                                <a:solidFill>
                                  <a:srgbClr val="85A6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990600" y="476250"/>
                                  <a:ext cx="342900" cy="1524000"/>
                                </a:xfrm>
                                <a:prstGeom prst="rect">
                                  <a:avLst/>
                                </a:prstGeom>
                                <a:solidFill>
                                  <a:srgbClr val="225C6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 name="Shape 26"/>
                            <wps:spPr>
                              <a:xfrm>
                                <a:off x="1504950" y="600090"/>
                                <a:ext cx="4914900" cy="124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REAL ESTATE AGENT AGENCY BUSINESS PLAN</w:t>
                                  </w:r>
                                </w:p>
                              </w:txbxContent>
                            </wps:txbx>
                            <wps:bodyPr anchorCtr="0" anchor="t" bIns="45700" lIns="91425" spcFirstLastPara="1" rIns="91425" wrap="square" tIns="45700">
                              <a:noAutofit/>
                            </wps:bodyPr>
                          </wps:wsp>
                        </wpg:grpSp>
                        <wpg:grpSp>
                          <wpg:cNvGrpSpPr/>
                          <wpg:grpSpPr>
                            <a:xfrm>
                              <a:off x="1514475" y="3009900"/>
                              <a:ext cx="2952750" cy="2676525"/>
                              <a:chOff x="0" y="0"/>
                              <a:chExt cx="2952750" cy="2676525"/>
                            </a:xfrm>
                          </wpg:grpSpPr>
                          <wps:wsp>
                            <wps:cNvSpPr/>
                            <wps:cNvPr id="28" name="Shape 28"/>
                            <wps:spPr>
                              <a:xfrm>
                                <a:off x="0" y="0"/>
                                <a:ext cx="2952750" cy="7620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29" name="Shape 29"/>
                            <wps:spPr>
                              <a:xfrm>
                                <a:off x="0" y="1114425"/>
                                <a:ext cx="2638425" cy="1562100"/>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[MICAH T. BAKER]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[MT.BAKER@TELEWORM.US]</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[845-380-2994]</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[WWW.FORKEEPS.COM]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[2373 BENEDUM DRIVE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POUGHKEEPSIE, NY 12601]</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-990599</wp:posOffset>
                </wp:positionH>
                <wp:positionV relativeFrom="paragraph">
                  <wp:posOffset>0</wp:posOffset>
                </wp:positionV>
                <wp:extent cx="7924800" cy="5691793"/>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924800" cy="569179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342.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92"/>
        <w:gridCol w:w="4250"/>
        <w:tblGridChange w:id="0">
          <w:tblGrid>
            <w:gridCol w:w="5092"/>
            <w:gridCol w:w="4250"/>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EXECUTIVE SUMMARY</w:t>
      </w: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is a start-up real estate agency that will operate in </w:t>
      </w:r>
      <w:r w:rsidDel="00000000" w:rsidR="00000000" w:rsidRPr="00000000">
        <w:rPr>
          <w:rFonts w:ascii="Calibri" w:cs="Calibri" w:eastAsia="Calibri" w:hAnsi="Calibri"/>
          <w:color w:val="111111"/>
          <w:highlight w:val="yellow"/>
          <w:rtl w:val="0"/>
        </w:rPr>
        <w:t xml:space="preserve">[Poughkeepsie]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The agency will offer its services to property investors, homeowners, and tenants who are looking for a real estate property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[For Keeps]</w:t>
      </w:r>
      <w:r w:rsidDel="00000000" w:rsidR="00000000" w:rsidRPr="00000000">
        <w:rPr>
          <w:rFonts w:ascii="Calibri" w:cs="Calibri" w:eastAsia="Calibri" w:hAnsi="Calibri"/>
          <w:color w:val="111111"/>
          <w:rtl w:val="0"/>
        </w:rPr>
        <w:t xml:space="preserve"> intends to specialize in the acquisition, development, selling, and leasing of residential, commercial, and industrial properties. Though the agency will provide its services to all types of clients, it will focus more on helping retired individuals and couples who are looking for a community that can better accommodate their age group and income levels.</w:t>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help the </w:t>
      </w:r>
      <w:r w:rsidDel="00000000" w:rsidR="00000000" w:rsidRPr="00000000">
        <w:rPr>
          <w:rFonts w:ascii="Calibri" w:cs="Calibri" w:eastAsia="Calibri" w:hAnsi="Calibri"/>
          <w:color w:val="111111"/>
          <w:highlight w:val="yellow"/>
          <w:rtl w:val="0"/>
        </w:rPr>
        <w:t xml:space="preserve">[New York community]</w:t>
      </w:r>
      <w:r w:rsidDel="00000000" w:rsidR="00000000" w:rsidRPr="00000000">
        <w:rPr>
          <w:rFonts w:ascii="Calibri" w:cs="Calibri" w:eastAsia="Calibri" w:hAnsi="Calibri"/>
          <w:color w:val="111111"/>
          <w:rtl w:val="0"/>
        </w:rPr>
        <w:t xml:space="preserve"> residents achieve their goals of owning valuable real estate properties.</w:t>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For Keeps believes that the keys to the agency’s success are the following:</w:t>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numPr>
          <w:ilvl w:val="0"/>
          <w:numId w:val="7"/>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Superior client service in every aspect of the business.</w:t>
      </w:r>
    </w:p>
    <w:p w:rsidR="00000000" w:rsidDel="00000000" w:rsidP="00000000" w:rsidRDefault="00000000" w:rsidRPr="00000000" w14:paraId="0000002D">
      <w:pPr>
        <w:numPr>
          <w:ilvl w:val="0"/>
          <w:numId w:val="7"/>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Close connections with the clients, maintaining long-term relationships in order to generate repeat business and to build a good reputation.</w:t>
      </w:r>
    </w:p>
    <w:p w:rsidR="00000000" w:rsidDel="00000000" w:rsidP="00000000" w:rsidRDefault="00000000" w:rsidRPr="00000000" w14:paraId="000000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be recognized as the leading real estate agency that best understands and meets all real estate needs of the clients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In 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the real estate industry has experienced a growth rate of about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over</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111111"/>
          <w:rtl w:val="0"/>
        </w:rPr>
        <w:t xml:space="preserve">the last decade. On the other hand, the retirement industry has also been growing at about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every year. </w:t>
      </w: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will capitalize on these rapid-growing industries in hopes of maximizing profits while aiding property investors, homeowners, and tenants.</w:t>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Real Estate Industry</w:t>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[Micah T. Baker]</w:t>
      </w: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is </w:t>
      </w:r>
      <w:r w:rsidDel="00000000" w:rsidR="00000000" w:rsidRPr="00000000">
        <w:rPr>
          <w:rFonts w:ascii="Calibri" w:cs="Calibri" w:eastAsia="Calibri" w:hAnsi="Calibri"/>
          <w:color w:val="111111"/>
          <w:highlight w:val="yellow"/>
          <w:rtl w:val="0"/>
        </w:rPr>
        <w:t xml:space="preserve">[$73,806.29]</w:t>
      </w:r>
      <w:r w:rsidDel="00000000" w:rsidR="00000000" w:rsidRPr="00000000">
        <w:rPr>
          <w:rFonts w:ascii="Calibri" w:cs="Calibri" w:eastAsia="Calibri" w:hAnsi="Calibri"/>
          <w:color w:val="111111"/>
          <w:rtl w:val="0"/>
        </w:rPr>
        <w:t xml:space="preserve">, which will be fully provided by the owner, </w:t>
      </w:r>
      <w:r w:rsidDel="00000000" w:rsidR="00000000" w:rsidRPr="00000000">
        <w:rPr>
          <w:rFonts w:ascii="Calibri" w:cs="Calibri" w:eastAsia="Calibri" w:hAnsi="Calibri"/>
          <w:color w:val="111111"/>
          <w:highlight w:val="yellow"/>
          <w:rtl w:val="0"/>
        </w:rPr>
        <w:t xml:space="preserve">[Micah T. Baker]</w:t>
      </w:r>
      <w:r w:rsidDel="00000000" w:rsidR="00000000" w:rsidRPr="00000000">
        <w:rPr>
          <w:rFonts w:ascii="Calibri" w:cs="Calibri" w:eastAsia="Calibri" w:hAnsi="Calibri"/>
          <w:color w:val="111111"/>
          <w:rtl w:val="0"/>
        </w:rPr>
        <w:t xml:space="preserve">. The amount will be used for operating expenses, rent, advertising, and insurance.</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tbl>
      <w:tblPr>
        <w:tblStyle w:val="Table2"/>
        <w:tblW w:w="935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15"/>
        <w:gridCol w:w="3240"/>
        <w:tblGridChange w:id="0">
          <w:tblGrid>
            <w:gridCol w:w="6115"/>
            <w:gridCol w:w="3240"/>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$ 19,712.81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$ 54,093.48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$ 73,806.29</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$ 8,521.76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$ 31,706.20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$ 13,865.52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$ 54,093.48</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$ 73,806.29</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$ 73,806.29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$ 19,712.81</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$ 54,093.48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$ 54,093.48</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$ 3,053.04</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$ 6,430.25</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$ 761.62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$ 1,478.90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$ 7,989.00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$ 19,712.81</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$ 45,571.72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$ 3,436.90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$ 5,084.86</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$ 54,093.48</w:t>
            </w:r>
            <w:r w:rsidDel="00000000" w:rsidR="00000000" w:rsidRPr="00000000">
              <w:rPr>
                <w:rtl w:val="0"/>
              </w:rPr>
            </w:r>
          </w:p>
        </w:tc>
      </w:tr>
      <w:tr>
        <w:trPr>
          <w:trHeight w:val="9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$ 73,806.29</w:t>
            </w:r>
            <w:r w:rsidDel="00000000" w:rsidR="00000000" w:rsidRPr="00000000">
              <w:rPr>
                <w:rtl w:val="0"/>
              </w:rPr>
            </w:r>
          </w:p>
        </w:tc>
      </w:tr>
    </w:tbl>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tbl>
      <w:tblPr>
        <w:tblStyle w:val="Table3"/>
        <w:tblW w:w="935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65"/>
        <w:gridCol w:w="2250"/>
        <w:gridCol w:w="5040"/>
        <w:tblGridChange w:id="0">
          <w:tblGrid>
            <w:gridCol w:w="2065"/>
            <w:gridCol w:w="2250"/>
            <w:gridCol w:w="50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2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Sam M. Moran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Project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Leadership, Negotiation, and Risk Management</w:t>
            </w:r>
          </w:p>
        </w:tc>
      </w:tr>
      <w:tr>
        <w:trPr>
          <w:trHeight w:val="1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Jerry B. Knorr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Head, Acquisitions and Dispositions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Analytical, Negotiation, and Accounting</w:t>
            </w:r>
          </w:p>
        </w:tc>
      </w:tr>
    </w:tbl>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tl w:val="0"/>
        </w:rPr>
      </w:r>
    </w:p>
    <w:tbl>
      <w:tblPr>
        <w:tblStyle w:val="Table4"/>
        <w:tblW w:w="936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40"/>
        <w:gridCol w:w="5220"/>
        <w:tblGridChange w:id="0">
          <w:tblGrid>
            <w:gridCol w:w="4140"/>
            <w:gridCol w:w="5220"/>
          </w:tblGrid>
        </w:tblGridChange>
      </w:tblGrid>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feasibility studies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January 22, 2019</w:t>
            </w:r>
          </w:p>
        </w:tc>
      </w:tr>
      <w:tr>
        <w:trPr>
          <w:trHeight w:val="3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funding’s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Completed on February 13, 2019</w:t>
            </w:r>
          </w:p>
        </w:tc>
      </w:tr>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Hire 10 real estate agents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 out of 10 real estate agents were hired.</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real estate properties in New York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 of the first property is expected within March 2019.</w:t>
            </w:r>
          </w:p>
        </w:tc>
      </w:tr>
    </w:tbl>
    <w:p w:rsidR="00000000" w:rsidDel="00000000" w:rsidP="00000000" w:rsidRDefault="00000000" w:rsidRPr="00000000" w14:paraId="000000AA">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[For Keeps]</w:t>
      </w:r>
      <w:r w:rsidDel="00000000" w:rsidR="00000000" w:rsidRPr="00000000">
        <w:rPr>
          <w:rFonts w:ascii="Calibri" w:cs="Calibri" w:eastAsia="Calibri" w:hAnsi="Calibri"/>
          <w:color w:val="111111"/>
          <w:rtl w:val="0"/>
        </w:rPr>
        <w:t xml:space="preserve"> will focus on working with investors and buyers, mostly retired individuals and couples in their purchase or rental of a real estate property. The agency will collaborate with mortgage lenders on behalf of clients who would like to purchase properties that they found attractive.</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will offer real estate services, including the following: </w:t>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consulting services during the buying and selling processes.</w:t>
      </w:r>
    </w:p>
    <w:p w:rsidR="00000000" w:rsidDel="00000000" w:rsidP="00000000" w:rsidRDefault="00000000" w:rsidRPr="00000000" w14:paraId="000000B1">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Look for real estate properties in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that are available for purchase or rent, making sure each property meets the client’s expectations.</w:t>
      </w:r>
    </w:p>
    <w:p w:rsidR="00000000" w:rsidDel="00000000" w:rsidP="00000000" w:rsidRDefault="00000000" w:rsidRPr="00000000" w14:paraId="000000B2">
      <w:pPr>
        <w:numPr>
          <w:ilvl w:val="0"/>
          <w:numId w:val="6"/>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Counsel clients on how to handle any essential repairs on the real estate property.</w:t>
      </w:r>
    </w:p>
    <w:p w:rsidR="00000000" w:rsidDel="00000000" w:rsidP="00000000" w:rsidRDefault="00000000" w:rsidRPr="00000000" w14:paraId="000000B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The owner, </w:t>
      </w:r>
      <w:r w:rsidDel="00000000" w:rsidR="00000000" w:rsidRPr="00000000">
        <w:rPr>
          <w:rFonts w:ascii="Calibri" w:cs="Calibri" w:eastAsia="Calibri" w:hAnsi="Calibri"/>
          <w:color w:val="111111"/>
          <w:highlight w:val="yellow"/>
          <w:rtl w:val="0"/>
        </w:rPr>
        <w:t xml:space="preserve">[Micah T. Baker]</w:t>
      </w:r>
      <w:r w:rsidDel="00000000" w:rsidR="00000000" w:rsidRPr="00000000">
        <w:rPr>
          <w:rFonts w:ascii="Calibri" w:cs="Calibri" w:eastAsia="Calibri" w:hAnsi="Calibri"/>
          <w:color w:val="111111"/>
          <w:rtl w:val="0"/>
        </w:rPr>
        <w:t xml:space="preserve">, utilizes a hands-on approach in managing the agency. She personally assesses the quality and risk factors of each asset, thus ensuring successful outcomes.</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For Keeps will adopt the pricing scheme that the real estate industry has set in the US market.</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Formula:</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(Expenses/Net Sales)</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Keeps Co</w:t>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Profit Margin     = 1 - ($240,606.29/$823,551.08)</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1-0.2922</w:t>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 0.7078 or 70.78%</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will establish strong visibility in the real estate market of </w:t>
      </w:r>
      <w:r w:rsidDel="00000000" w:rsidR="00000000" w:rsidRPr="00000000">
        <w:rPr>
          <w:rFonts w:ascii="Calibri" w:cs="Calibri" w:eastAsia="Calibri" w:hAnsi="Calibri"/>
          <w:color w:val="111111"/>
          <w:highlight w:val="yellow"/>
          <w:rtl w:val="0"/>
        </w:rPr>
        <w:t xml:space="preserve">[New York]</w:t>
      </w:r>
      <w:r w:rsidDel="00000000" w:rsidR="00000000" w:rsidRPr="00000000">
        <w:rPr>
          <w:rFonts w:ascii="Calibri" w:cs="Calibri" w:eastAsia="Calibri" w:hAnsi="Calibri"/>
          <w:color w:val="111111"/>
          <w:rtl w:val="0"/>
        </w:rPr>
        <w:t xml:space="preserve"> by networking with mortgage lenders, real estate attorneys, insurance agents, and real estate inspectors. This will further enhance the agency’s reputation and will set the business as the leading real estate agency within the metropolitan and suburban areas.</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Many retired individuals and couples are looking to buy new homes in the suburban areas of New York. On the other hand, many retired individuals are seeking valuable investments where they can rely on for a steady stream of income aside from receiving their monthly pensions. These two groups are the agency’s target market.</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tbl>
      <w:tblPr>
        <w:tblStyle w:val="Table5"/>
        <w:tblW w:w="935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1"/>
        <w:gridCol w:w="1796"/>
        <w:gridCol w:w="1796"/>
        <w:gridCol w:w="1796"/>
        <w:gridCol w:w="1896"/>
        <w:tblGridChange w:id="0">
          <w:tblGrid>
            <w:gridCol w:w="2071"/>
            <w:gridCol w:w="1796"/>
            <w:gridCol w:w="1796"/>
            <w:gridCol w:w="1796"/>
            <w:gridCol w:w="1896"/>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For Keeps 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9"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clear understanding of the market and its direction</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89"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Available investment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new agency</w:t>
            </w:r>
          </w:p>
          <w:p w:rsidR="00000000" w:rsidDel="00000000" w:rsidP="00000000" w:rsidRDefault="00000000" w:rsidRPr="00000000" w14:paraId="000000D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13" w:right="0" w:hanging="213"/>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 known to many property investors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number of retired individuals and couples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1"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growing number of competitors</w:t>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71"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Shirking property valuations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Brick Lane Realty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9"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World-class brand</w:t>
            </w:r>
          </w:p>
          <w:p w:rsidR="00000000" w:rsidDel="00000000" w:rsidP="00000000" w:rsidRDefault="00000000" w:rsidRPr="00000000" w14:paraId="000000D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89"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experienced real estate investor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Expensive fees and high interest rates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clients always recognize world-class companies first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Companies that offer high-quality real estate properties at an affordable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Sterling Property Advisors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Has several networks of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Has limited number of available real estate properties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Capitalize on hidden real estates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Unfavorable government policies</w:t>
            </w:r>
          </w:p>
        </w:tc>
      </w:tr>
    </w:tbl>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will focus on three strategies: advertising campaigns, cold calling, and networking with real estate investors. These strategies will create awareness for the agency, increasing client interactions that can potentially lead to profits.</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tbl>
      <w:tblPr>
        <w:tblStyle w:val="Table6"/>
        <w:tblW w:w="931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40"/>
        <w:gridCol w:w="2325"/>
        <w:gridCol w:w="2325"/>
        <w:gridCol w:w="2325"/>
        <w:tblGridChange w:id="0">
          <w:tblGrid>
            <w:gridCol w:w="2340"/>
            <w:gridCol w:w="2325"/>
            <w:gridCol w:w="2325"/>
            <w:gridCol w:w="23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Campaigns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Advertise the agency in printed materials such as newspapers and brochures.</w:t>
            </w:r>
          </w:p>
          <w:p w:rsidR="00000000" w:rsidDel="00000000" w:rsidP="00000000" w:rsidRDefault="00000000" w:rsidRPr="00000000" w14:paraId="000000E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70"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Conduct online advertising by paying certain websites and personalities to endorse the agency.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2019 to December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at least, forty client interactions every week.</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Cold Calling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100 cold calls per 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Daily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Attract one client per day.</w:t>
            </w:r>
          </w:p>
        </w:tc>
      </w:tr>
      <w:tr>
        <w:trPr>
          <w:trHeight w:val="1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long-term business relationships with real estate investors.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Indefinite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York community is aware of the agency’s services.</w:t>
            </w:r>
          </w:p>
        </w:tc>
      </w:tr>
    </w:tbl>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ind w:left="720"/>
        <w:jc w:val="center"/>
        <w:rPr>
          <w:rFonts w:ascii="Calibri" w:cs="Calibri" w:eastAsia="Calibri" w:hAnsi="Calibri"/>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5229225" cy="2200275"/>
                <wp:effectExtent b="0" l="0" r="0" t="0"/>
                <wp:docPr id="2" name=""/>
                <a:graphic>
                  <a:graphicData uri="http://schemas.microsoft.com/office/word/2010/wordprocessingGroup">
                    <wpg:wgp>
                      <wpg:cNvGrpSpPr/>
                      <wpg:grpSpPr>
                        <a:xfrm>
                          <a:off x="2731388" y="2679863"/>
                          <a:ext cx="5229225" cy="2200275"/>
                          <a:chOff x="2731388" y="2679863"/>
                          <a:chExt cx="5229225" cy="2200275"/>
                        </a:xfrm>
                      </wpg:grpSpPr>
                      <wpg:grpSp>
                        <wpg:cNvGrpSpPr/>
                        <wpg:grpSpPr>
                          <a:xfrm>
                            <a:off x="2731388" y="2679863"/>
                            <a:ext cx="5229225" cy="2200275"/>
                            <a:chOff x="440025" y="449800"/>
                            <a:chExt cx="5551300" cy="1733400"/>
                          </a:xfrm>
                        </wpg:grpSpPr>
                        <wps:wsp>
                          <wps:cNvSpPr/>
                          <wps:cNvPr id="4" name="Shape 4"/>
                          <wps:spPr>
                            <a:xfrm>
                              <a:off x="440025" y="449800"/>
                              <a:ext cx="5551300" cy="173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50775" y="449800"/>
                              <a:ext cx="1344600" cy="375195"/>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SENIOR MANAGEMENT</w:t>
                                </w:r>
                              </w:p>
                            </w:txbxContent>
                          </wps:txbx>
                          <wps:bodyPr anchorCtr="0" anchor="ctr" bIns="91425" lIns="91425" spcFirstLastPara="1" rIns="91425" wrap="square" tIns="91425">
                            <a:noAutofit/>
                          </wps:bodyPr>
                        </wps:wsp>
                        <wps:wsp>
                          <wps:cNvSpPr/>
                          <wps:cNvPr id="6" name="Shape 6"/>
                          <wps:spPr>
                            <a:xfrm>
                              <a:off x="1029175" y="10783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STAFF</w:t>
                                </w:r>
                              </w:p>
                            </w:txbxContent>
                          </wps:txbx>
                          <wps:bodyPr anchorCtr="0" anchor="ctr" bIns="91425" lIns="91425" spcFirstLastPara="1" rIns="91425" wrap="square" tIns="91425">
                            <a:noAutofit/>
                          </wps:bodyPr>
                        </wps:wsp>
                        <wps:wsp>
                          <wps:cNvSpPr/>
                          <wps:cNvPr id="7" name="Shape 7"/>
                          <wps:spPr>
                            <a:xfrm>
                              <a:off x="3295375" y="1078300"/>
                              <a:ext cx="13971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ADMINISTRATIVE STAFF</w:t>
                                </w:r>
                              </w:p>
                            </w:txbxContent>
                          </wps:txbx>
                          <wps:bodyPr anchorCtr="0" anchor="ctr" bIns="91425" lIns="91425" spcFirstLastPara="1" rIns="91425" wrap="square" tIns="91425">
                            <a:noAutofit/>
                          </wps:bodyPr>
                        </wps:wsp>
                        <wps:wsp>
                          <wps:cNvSpPr/>
                          <wps:cNvPr id="8" name="Shape 8"/>
                          <wps:spPr>
                            <a:xfrm>
                              <a:off x="4400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CUSTOMER SERVICE</w:t>
                                </w:r>
                              </w:p>
                            </w:txbxContent>
                          </wps:txbx>
                          <wps:bodyPr anchorCtr="0" anchor="ctr" bIns="91425" lIns="91425" spcFirstLastPara="1" rIns="91425" wrap="square" tIns="91425">
                            <a:noAutofit/>
                          </wps:bodyPr>
                        </wps:wsp>
                        <wps:wsp>
                          <wps:cNvSpPr/>
                          <wps:cNvPr id="9" name="Shape 9"/>
                          <wps:spPr>
                            <a:xfrm>
                              <a:off x="2674701" y="1764100"/>
                              <a:ext cx="998324"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ACCOUNTING</w:t>
                                </w:r>
                              </w:p>
                            </w:txbxContent>
                          </wps:txbx>
                          <wps:bodyPr anchorCtr="0" anchor="ctr" bIns="91425" lIns="91425" spcFirstLastPara="1" rIns="91425" wrap="square" tIns="91425">
                            <a:noAutofit/>
                          </wps:bodyPr>
                        </wps:wsp>
                        <wps:wsp>
                          <wps:cNvSpPr/>
                          <wps:cNvPr id="10" name="Shape 10"/>
                          <wps:spPr>
                            <a:xfrm>
                              <a:off x="1595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FACILITIES MANAGER</w:t>
                                </w:r>
                              </w:p>
                            </w:txbxContent>
                          </wps:txbx>
                          <wps:bodyPr anchorCtr="0" anchor="ctr" bIns="91425" lIns="91425" spcFirstLastPara="1" rIns="91425" wrap="square" tIns="91425">
                            <a:noAutofit/>
                          </wps:bodyPr>
                        </wps:wsp>
                        <wps:wsp>
                          <wps:cNvSpPr/>
                          <wps:cNvPr id="11" name="Shape 11"/>
                          <wps:spPr>
                            <a:xfrm>
                              <a:off x="50697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ADMIN</w:t>
                                </w:r>
                              </w:p>
                            </w:txbxContent>
                          </wps:txbx>
                          <wps:bodyPr anchorCtr="0" anchor="ctr" bIns="91425" lIns="91425" spcFirstLastPara="1" rIns="91425" wrap="square" tIns="91425">
                            <a:noAutofit/>
                          </wps:bodyPr>
                        </wps:wsp>
                        <wps:wsp>
                          <wps:cNvSpPr/>
                          <wps:cNvPr id="12" name="Shape 12"/>
                          <wps:spPr>
                            <a:xfrm>
                              <a:off x="3907125" y="1764100"/>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 MARKETING</w:t>
                                </w:r>
                              </w:p>
                            </w:txbxContent>
                          </wps:txbx>
                          <wps:bodyPr anchorCtr="0" anchor="ctr" bIns="91425" lIns="91425" spcFirstLastPara="1" rIns="91425" wrap="square" tIns="91425">
                            <a:noAutofit/>
                          </wps:bodyPr>
                        </wps:wsp>
                        <wps:wsp>
                          <wps:cNvCnPr/>
                          <wps:spPr>
                            <a:xfrm>
                              <a:off x="1489975" y="1078300"/>
                              <a:ext cx="0"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489975" y="824995"/>
                              <a:ext cx="1133100" cy="25330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900775" y="1497400"/>
                              <a:ext cx="5892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489975" y="1497400"/>
                              <a:ext cx="5667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623075" y="824995"/>
                              <a:ext cx="1371000" cy="25330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212125" y="1497400"/>
                              <a:ext cx="7818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3741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993925" y="1497400"/>
                              <a:ext cx="1536600" cy="2667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229225" cy="2200275"/>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229225" cy="2200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Provide a sketch or blueprint of the facility.</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4"/>
          <w:szCs w:val="24"/>
          <w:u w:val="none"/>
          <w:shd w:fill="auto" w:val="clear"/>
          <w:vertAlign w:val="baseline"/>
          <w:rtl w:val="0"/>
        </w:rPr>
        <w:t xml:space="preserve">Provide photos or images of the location/facility.</w:t>
      </w: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04">
      <w:pPr>
        <w:ind w:left="720"/>
        <w:jc w:val="both"/>
        <w:rPr>
          <w:rFonts w:ascii="Calibri" w:cs="Calibri" w:eastAsia="Calibri" w:hAnsi="Calibri"/>
          <w:b w:val="1"/>
          <w:color w:val="111111"/>
        </w:rPr>
      </w:pPr>
      <w:r w:rsidDel="00000000" w:rsidR="00000000" w:rsidRPr="00000000">
        <w:rPr>
          <w:rtl w:val="0"/>
        </w:rPr>
      </w:r>
    </w:p>
    <w:tbl>
      <w:tblPr>
        <w:tblStyle w:val="Table7"/>
        <w:tblW w:w="9365.0" w:type="dxa"/>
        <w:jc w:val="left"/>
        <w:tblInd w:w="-1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2"/>
        <w:gridCol w:w="4863"/>
        <w:tblGridChange w:id="0">
          <w:tblGrid>
            <w:gridCol w:w="4502"/>
            <w:gridCol w:w="4863"/>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QuickBooks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Kiss 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Laptop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bl>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current status or condition of the company’s IT infrastructure.</w:t>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tbl>
      <w:tblPr>
        <w:tblStyle w:val="Table8"/>
        <w:tblW w:w="9355.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35"/>
        <w:gridCol w:w="1620"/>
        <w:gridCol w:w="5400"/>
        <w:tblGridChange w:id="0">
          <w:tblGrid>
            <w:gridCol w:w="2335"/>
            <w:gridCol w:w="1620"/>
            <w:gridCol w:w="5400"/>
          </w:tblGrid>
        </w:tblGridChange>
      </w:tblGrid>
      <w:tr>
        <w:trPr>
          <w:trHeight w:val="2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2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and Instagram accounts.</w:t>
            </w:r>
          </w:p>
        </w:tc>
      </w:tr>
      <w:tr>
        <w:trPr>
          <w:trHeight w:val="2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Network connections suffer from no delay.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have been no business disruptions due to the network.</w:t>
            </w:r>
          </w:p>
        </w:tc>
      </w:tr>
      <w:tr>
        <w:trPr>
          <w:trHeight w:val="2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is vast.</w:t>
            </w:r>
          </w:p>
        </w:tc>
      </w:tr>
    </w:tbl>
    <w:p w:rsidR="00000000" w:rsidDel="00000000" w:rsidP="00000000" w:rsidRDefault="00000000" w:rsidRPr="00000000" w14:paraId="0000012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basic assumptions for Keeps Co are as follows:</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numPr>
          <w:ilvl w:val="0"/>
          <w:numId w:val="8"/>
        </w:numPr>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monthly expenses will vary, depending on a wide range of factors such as maintenance costs and operating expenses. Expenses usually peak in December because this is when most employees are given bonuses.</w:t>
      </w:r>
    </w:p>
    <w:p w:rsidR="00000000" w:rsidDel="00000000" w:rsidP="00000000" w:rsidRDefault="00000000" w:rsidRPr="00000000" w14:paraId="0000012F">
      <w:pPr>
        <w:ind w:left="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numPr>
          <w:ilvl w:val="0"/>
          <w:numId w:val="8"/>
        </w:numPr>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monthly revenues will start out small since it will be focusing on building its brand in the first few months of operations. However, the company will experience boosts in sales during springtime </w:t>
      </w:r>
      <w:r w:rsidDel="00000000" w:rsidR="00000000" w:rsidRPr="00000000">
        <w:rPr>
          <w:rFonts w:ascii="Calibri" w:cs="Calibri" w:eastAsia="Calibri" w:hAnsi="Calibri"/>
          <w:color w:val="111111"/>
          <w:highlight w:val="yellow"/>
          <w:rtl w:val="0"/>
        </w:rPr>
        <w:t xml:space="preserve">[March to June]</w:t>
      </w:r>
      <w:r w:rsidDel="00000000" w:rsidR="00000000" w:rsidRPr="00000000">
        <w:rPr>
          <w:rFonts w:ascii="Calibri" w:cs="Calibri" w:eastAsia="Calibri" w:hAnsi="Calibri"/>
          <w:color w:val="111111"/>
          <w:rtl w:val="0"/>
        </w:rPr>
        <w:t xml:space="preserve">, before school starts </w:t>
      </w:r>
      <w:r w:rsidDel="00000000" w:rsidR="00000000" w:rsidRPr="00000000">
        <w:rPr>
          <w:rFonts w:ascii="Calibri" w:cs="Calibri" w:eastAsia="Calibri" w:hAnsi="Calibri"/>
          <w:color w:val="111111"/>
          <w:highlight w:val="yellow"/>
          <w:rtl w:val="0"/>
        </w:rPr>
        <w:t xml:space="preserve">[June and July]</w:t>
      </w:r>
      <w:r w:rsidDel="00000000" w:rsidR="00000000" w:rsidRPr="00000000">
        <w:rPr>
          <w:rFonts w:ascii="Calibri" w:cs="Calibri" w:eastAsia="Calibri" w:hAnsi="Calibri"/>
          <w:color w:val="111111"/>
          <w:rtl w:val="0"/>
        </w:rPr>
        <w:t xml:space="preserve">, and during the holiday season </w:t>
      </w:r>
      <w:r w:rsidDel="00000000" w:rsidR="00000000" w:rsidRPr="00000000">
        <w:rPr>
          <w:rFonts w:ascii="Calibri" w:cs="Calibri" w:eastAsia="Calibri" w:hAnsi="Calibri"/>
          <w:color w:val="111111"/>
          <w:highlight w:val="yellow"/>
          <w:rtl w:val="0"/>
        </w:rPr>
        <w:t xml:space="preserve">[November to December]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Expenses</w:t>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Revenues</w:t>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2838450"/>
            <wp:effectExtent b="0" l="0" r="0" t="0"/>
            <wp:docPr id="5"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283845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[For Keeps Co]</w:t>
      </w:r>
      <w:r w:rsidDel="00000000" w:rsidR="00000000" w:rsidRPr="00000000">
        <w:rPr>
          <w:rFonts w:ascii="Calibri" w:cs="Calibri" w:eastAsia="Calibri" w:hAnsi="Calibri"/>
          <w:color w:val="111111"/>
          <w:rtl w:val="0"/>
        </w:rPr>
        <w:t xml:space="preserve"> is a privately owned real estate agency that is managed by </w:t>
      </w:r>
      <w:r w:rsidDel="00000000" w:rsidR="00000000" w:rsidRPr="00000000">
        <w:rPr>
          <w:rFonts w:ascii="Calibri" w:cs="Calibri" w:eastAsia="Calibri" w:hAnsi="Calibri"/>
          <w:color w:val="111111"/>
          <w:highlight w:val="yellow"/>
          <w:rtl w:val="0"/>
        </w:rPr>
        <w:t xml:space="preserve">[Micah T. Baker]</w:t>
      </w:r>
      <w:r w:rsidDel="00000000" w:rsidR="00000000" w:rsidRPr="00000000">
        <w:rPr>
          <w:rFonts w:ascii="Calibri" w:cs="Calibri" w:eastAsia="Calibri" w:hAnsi="Calibri"/>
          <w:color w:val="111111"/>
          <w:rtl w:val="0"/>
        </w:rPr>
        <w:t xml:space="preserve">. The agency does not welcome external investors, thus restricting the major sources of funding only to </w:t>
      </w:r>
      <w:r w:rsidDel="00000000" w:rsidR="00000000" w:rsidRPr="00000000">
        <w:rPr>
          <w:rFonts w:ascii="Calibri" w:cs="Calibri" w:eastAsia="Calibri" w:hAnsi="Calibri"/>
          <w:color w:val="111111"/>
          <w:highlight w:val="yellow"/>
          <w:rtl w:val="0"/>
        </w:rPr>
        <w:t xml:space="preserve">[Micah T. Baker]</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tbl>
      <w:tblPr>
        <w:tblStyle w:val="Table9"/>
        <w:tblW w:w="9371.000000000002"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5"/>
        <w:gridCol w:w="1622"/>
        <w:gridCol w:w="1622"/>
        <w:gridCol w:w="1622"/>
        <w:tblGridChange w:id="0">
          <w:tblGrid>
            <w:gridCol w:w="4505"/>
            <w:gridCol w:w="1622"/>
            <w:gridCol w:w="1622"/>
            <w:gridCol w:w="1622"/>
          </w:tblGrid>
        </w:tblGridChange>
      </w:tblGrid>
      <w:tr>
        <w:trPr>
          <w:trHeight w:val="5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$ 1,326,934.21</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$ 1,799,502.79</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$ 2,521,746.56</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$ 503,383.13</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$ 644,190.82</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$ 788,793.55</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$ 503,383.13</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$ 644,190.82</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$ 788,793.55</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$ 823,551.08</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$ 1,155,311.97</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$ 1,732,953.01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68.72%</w:t>
            </w:r>
            <w:r w:rsidDel="00000000" w:rsidR="00000000" w:rsidRPr="00000000">
              <w:rPr>
                <w:rtl w:val="0"/>
              </w:rPr>
            </w:r>
          </w:p>
        </w:tc>
      </w:tr>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r>
      <w:tr>
        <w:trPr>
          <w:trHeight w:val="4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$ 28,212.36</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$ 28,991.07</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$ 29,021.09</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$ 13,192.46</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$ 13,667.44</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$ 15,120.74</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$ 1,329.51</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$ 1,392.34</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$ 1,406.23</w:t>
            </w:r>
          </w:p>
        </w:tc>
      </w:tr>
      <w:tr>
        <w:trPr>
          <w:trHeight w:val="4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$ 132,662.81</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$ 132,767.96</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$ 132,910.82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$ 65,209.15</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$ 66,307.61</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$ 66,404.35</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$ 240,606.29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$ 243,126.42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$ 244,863.23</w:t>
            </w:r>
            <w:r w:rsidDel="00000000" w:rsidR="00000000" w:rsidRPr="00000000">
              <w:rPr>
                <w:rtl w:val="0"/>
              </w:rPr>
            </w:r>
          </w:p>
        </w:tc>
      </w:tr>
      <w:tr>
        <w:trPr>
          <w:trHeight w:val="3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$ 582,944.79</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$ 912,185.55</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$ 1,488,089.78</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$ 236,194.29</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$ 320,311.50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$ 448,870.89</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$ 346,750.50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$ 591,874.05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$ 1,039,218.89</w:t>
            </w:r>
            <w:r w:rsidDel="00000000" w:rsidR="00000000" w:rsidRPr="00000000">
              <w:rPr>
                <w:rtl w:val="0"/>
              </w:rPr>
            </w:r>
          </w:p>
        </w:tc>
      </w:tr>
    </w:tbl>
    <w:p w:rsidR="00000000" w:rsidDel="00000000" w:rsidP="00000000" w:rsidRDefault="00000000" w:rsidRPr="00000000" w14:paraId="0000019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E">
      <w:pPr>
        <w:rPr>
          <w:rFonts w:ascii="Calibri" w:cs="Calibri" w:eastAsia="Calibri" w:hAnsi="Calibri"/>
          <w:b w:val="1"/>
          <w:color w:val="111111"/>
        </w:rPr>
      </w:pPr>
      <w:r w:rsidDel="00000000" w:rsidR="00000000" w:rsidRPr="00000000">
        <w:rPr>
          <w:rtl w:val="0"/>
        </w:rPr>
      </w:r>
    </w:p>
    <w:tbl>
      <w:tblPr>
        <w:tblStyle w:val="Table10"/>
        <w:tblW w:w="9366.000000000002"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62"/>
        <w:gridCol w:w="1562"/>
        <w:gridCol w:w="1562"/>
        <w:tblGridChange w:id="0">
          <w:tblGrid>
            <w:gridCol w:w="4680"/>
            <w:gridCol w:w="1562"/>
            <w:gridCol w:w="1562"/>
            <w:gridCol w:w="1562"/>
          </w:tblGrid>
        </w:tblGridChange>
      </w:tblGrid>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$ 240,235.56</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$ 811,093.45</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$ 1,607,787.08</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$ 4,430.93</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$ 5,589.57</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$ 6,845.44</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$ 244,666.49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$ 816,683.02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$ 1,614,632.52</w:t>
            </w:r>
            <w:r w:rsidDel="00000000" w:rsidR="00000000" w:rsidRPr="00000000">
              <w:rPr>
                <w:rtl w:val="0"/>
              </w:rPr>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$ 7,910.57</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$ 8,703.74</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$ 9,738.04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$ 553.74</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$ 1,424.11</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$ 2,690.06</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$ 7,356.83</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$ 7,279.63</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$ 7,047.98</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$ 252,023.32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$ 823,962.65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$ 1,621,680.50</w:t>
            </w:r>
            <w:r w:rsidDel="00000000" w:rsidR="00000000" w:rsidRPr="00000000">
              <w:rPr>
                <w:rtl w:val="0"/>
              </w:rPr>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$ 31,278.82</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$ 24,312.64</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$ 17,140.43</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$ 31,278.82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$ 24,312.64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$ 17,140.43</w:t>
            </w:r>
            <w:r w:rsidDel="00000000" w:rsidR="00000000" w:rsidRPr="00000000">
              <w:rPr>
                <w:rtl w:val="0"/>
              </w:rPr>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$ 73,806.29</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$ 78,972.73</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$ 83,401.11</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$ 1,326,563.48</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$ 3,694,033.30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$ 7,578,703.71</w:t>
            </w:r>
          </w:p>
        </w:tc>
      </w:tr>
      <w:tr>
        <w:trPr>
          <w:trHeight w:val="10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$ 220,744.50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$ 799,650.01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$ 1,604,540.07</w:t>
            </w:r>
            <w:r w:rsidDel="00000000" w:rsidR="00000000" w:rsidRPr="00000000">
              <w:rPr>
                <w:rtl w:val="0"/>
              </w:rPr>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1.07%</w:t>
            </w:r>
            <w:r w:rsidDel="00000000" w:rsidR="00000000" w:rsidRPr="00000000">
              <w:rPr>
                <w:rtl w:val="0"/>
              </w:rPr>
            </w:r>
          </w:p>
        </w:tc>
      </w:tr>
    </w:tbl>
    <w:p w:rsidR="00000000" w:rsidDel="00000000" w:rsidP="00000000" w:rsidRDefault="00000000" w:rsidRPr="00000000" w14:paraId="000001F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A">
      <w:pPr>
        <w:rPr>
          <w:rFonts w:ascii="Calibri" w:cs="Calibri" w:eastAsia="Calibri" w:hAnsi="Calibri"/>
          <w:color w:val="111111"/>
        </w:rPr>
      </w:pPr>
      <w:r w:rsidDel="00000000" w:rsidR="00000000" w:rsidRPr="00000000">
        <w:rPr>
          <w:rtl w:val="0"/>
        </w:rPr>
      </w:r>
    </w:p>
    <w:tbl>
      <w:tblPr>
        <w:tblStyle w:val="Table11"/>
        <w:tblW w:w="937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65"/>
        <w:gridCol w:w="1501"/>
        <w:gridCol w:w="1502"/>
        <w:gridCol w:w="1502"/>
        <w:tblGridChange w:id="0">
          <w:tblGrid>
            <w:gridCol w:w="4865"/>
            <w:gridCol w:w="1501"/>
            <w:gridCol w:w="1502"/>
            <w:gridCol w:w="1502"/>
          </w:tblGrid>
        </w:tblGridChange>
      </w:tblGrid>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$ 240,235.56</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$ 811,093.45</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$ 1,607,787.08</w:t>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rPr>
                <w:rFonts w:ascii="Calibri" w:cs="Calibri" w:eastAsia="Calibri" w:hAnsi="Calibri"/>
                <w:color w:val="111111"/>
              </w:rPr>
            </w:pP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$ 1,326,934.21</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$ 1,799,502.79</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$ 2,521,746.56</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$ 1,567,169.77</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$ 2,610,596.24</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$ 4,129,533.64</w:t>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tl w:val="0"/>
              </w:rPr>
            </w:r>
          </w:p>
        </w:tc>
      </w:tr>
      <w:tr>
        <w:trPr>
          <w:trHeight w:val="4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$ 28,212.36</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$ 28,991.07</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$ 29,021.09</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$ 13,192.46</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$ 13,667.44</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$ 15,120.74</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$ 1,329.51</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$ 1,392.34</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$ 1,406.23</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$ 132,662.81</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$ 132,767.96</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$ 132,910.82</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$ 65,209.15</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$ 66,307.61</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$ 66,404.35</w:t>
            </w:r>
          </w:p>
        </w:tc>
      </w:tr>
      <w:tr>
        <w:trPr>
          <w:trHeight w:val="4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$ 240,606.29</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$ 243,126.42</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$ 244,863.23</w:t>
            </w:r>
          </w:p>
        </w:tc>
      </w:tr>
      <w:tr>
        <w:trPr>
          <w:trHeight w:val="6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$ 1,326,563.48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$ 2,367,469.82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$ 3,884,670.41</w:t>
            </w:r>
            <w:r w:rsidDel="00000000" w:rsidR="00000000" w:rsidRPr="00000000">
              <w:rPr>
                <w:rtl w:val="0"/>
              </w:rPr>
            </w:r>
          </w:p>
        </w:tc>
      </w:tr>
    </w:tbl>
    <w:p w:rsidR="00000000" w:rsidDel="00000000" w:rsidP="00000000" w:rsidRDefault="00000000" w:rsidRPr="00000000" w14:paraId="0000024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44">
      <w:pPr>
        <w:rPr>
          <w:rFonts w:ascii="Calibri" w:cs="Calibri" w:eastAsia="Calibri" w:hAnsi="Calibri"/>
          <w:color w:val="111111"/>
        </w:rPr>
      </w:pPr>
      <w:r w:rsidDel="00000000" w:rsidR="00000000" w:rsidRPr="00000000">
        <w:br w:type="page"/>
      </w: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-279399</wp:posOffset>
              </wp:positionV>
              <wp:extent cx="352425" cy="933450"/>
              <wp:effectExtent b="0" l="0" r="0" t="0"/>
              <wp:wrapNone/>
              <wp:docPr id="1" name=""/>
              <a:graphic>
                <a:graphicData uri="http://schemas.microsoft.com/office/word/2010/wordprocessingShape">
                  <wps:wsp>
                    <wps:cNvSpPr/>
                    <wps:cNvPr id="2" name="Shape 2"/>
                    <wps:spPr>
                      <a:xfrm>
                        <a:off x="5174550" y="3318038"/>
                        <a:ext cx="342900" cy="923925"/>
                      </a:xfrm>
                      <a:prstGeom prst="rect">
                        <a:avLst/>
                      </a:prstGeom>
                      <a:solidFill>
                        <a:srgbClr val="225C6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-279399</wp:posOffset>
              </wp:positionV>
              <wp:extent cx="352425" cy="9334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52425" cy="9334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