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-1219199</wp:posOffset>
                </wp:positionH>
                <wp:positionV relativeFrom="paragraph">
                  <wp:posOffset>2133600</wp:posOffset>
                </wp:positionV>
                <wp:extent cx="8382000" cy="7013510"/>
                <wp:effectExtent b="0" l="0" r="0" t="0"/>
                <wp:wrapNone/>
                <wp:docPr id="1" name=""/>
                <a:graphic>
                  <a:graphicData uri="http://schemas.microsoft.com/office/word/2010/wordprocessingGroup">
                    <wpg:wgp>
                      <wpg:cNvGrpSpPr/>
                      <wpg:grpSpPr>
                        <a:xfrm>
                          <a:off x="1155000" y="274800"/>
                          <a:ext cx="8382000" cy="7013510"/>
                          <a:chOff x="1155000" y="274800"/>
                          <a:chExt cx="8382000" cy="7010400"/>
                        </a:xfrm>
                      </wpg:grpSpPr>
                      <wpg:grpSp>
                        <wpg:cNvGrpSpPr/>
                        <wpg:grpSpPr>
                          <a:xfrm>
                            <a:off x="1155000" y="274800"/>
                            <a:ext cx="8382000" cy="7010400"/>
                            <a:chOff x="0" y="0"/>
                            <a:chExt cx="8382000" cy="7010400"/>
                          </a:xfrm>
                        </wpg:grpSpPr>
                        <wps:wsp>
                          <wps:cNvSpPr/>
                          <wps:cNvPr id="3" name="Shape 3"/>
                          <wps:spPr>
                            <a:xfrm>
                              <a:off x="0" y="0"/>
                              <a:ext cx="8382000" cy="701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4429125"/>
                              <a:ext cx="8382000" cy="2581275"/>
                            </a:xfrm>
                            <a:prstGeom prst="rect">
                              <a:avLst/>
                            </a:prstGeom>
                            <a:solidFill>
                              <a:srgbClr val="0FBF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219200" y="5076825"/>
                              <a:ext cx="5114925" cy="1295400"/>
                              <a:chOff x="0" y="0"/>
                              <a:chExt cx="5114925" cy="1295400"/>
                            </a:xfrm>
                          </wpg:grpSpPr>
                          <wps:wsp>
                            <wps:cNvSpPr/>
                            <wps:cNvPr id="6" name="Shape 6"/>
                            <wps:spPr>
                              <a:xfrm>
                                <a:off x="0" y="0"/>
                                <a:ext cx="5114925" cy="1228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PAINTING DECORATOR BUSINESS PLAN</w:t>
                                  </w:r>
                                </w:p>
                              </w:txbxContent>
                            </wps:txbx>
                            <wps:bodyPr anchorCtr="0" anchor="t" bIns="45700" lIns="91425" spcFirstLastPara="1" rIns="91425" wrap="square" tIns="45700">
                              <a:noAutofit/>
                            </wps:bodyPr>
                          </wps:wsp>
                          <wps:wsp>
                            <wps:cNvCnPr/>
                            <wps:spPr>
                              <a:xfrm>
                                <a:off x="114300" y="1295400"/>
                                <a:ext cx="2019300" cy="0"/>
                              </a:xfrm>
                              <a:prstGeom prst="straightConnector1">
                                <a:avLst/>
                              </a:prstGeom>
                              <a:noFill/>
                              <a:ln cap="flat" cmpd="sng" w="57150">
                                <a:solidFill>
                                  <a:schemeClr val="lt1"/>
                                </a:solidFill>
                                <a:prstDash val="solid"/>
                                <a:round/>
                                <a:headEnd len="sm" w="sm" type="none"/>
                                <a:tailEnd len="sm" w="sm" type="none"/>
                              </a:ln>
                            </wps:spPr>
                            <wps:bodyPr anchorCtr="0" anchor="ctr" bIns="91425" lIns="91425" spcFirstLastPara="1" rIns="91425" wrap="square" tIns="91425">
                              <a:noAutofit/>
                            </wps:bodyPr>
                          </wps:wsp>
                        </wpg:grpSp>
                        <wpg:grpSp>
                          <wpg:cNvGrpSpPr/>
                          <wpg:grpSpPr>
                            <a:xfrm>
                              <a:off x="1238250" y="0"/>
                              <a:ext cx="3267075" cy="3305175"/>
                              <a:chOff x="0" y="0"/>
                              <a:chExt cx="3267075" cy="3305175"/>
                            </a:xfrm>
                          </wpg:grpSpPr>
                          <wps:wsp>
                            <wps:cNvSpPr/>
                            <wps:cNvPr id="9" name="Shape 9"/>
                            <wps:spPr>
                              <a:xfrm>
                                <a:off x="0" y="0"/>
                                <a:ext cx="2952115" cy="76136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BUSINESS PLAN FOR FISCAL YEAR [INSERT YEAR]</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0" name="Shape 10"/>
                            <wps:spPr>
                              <a:xfrm>
                                <a:off x="0" y="1752600"/>
                                <a:ext cx="3267075" cy="1552575"/>
                              </a:xfrm>
                              <a:prstGeom prst="rect">
                                <a:avLst/>
                              </a:prstGeom>
                              <a:noFill/>
                              <a:ln>
                                <a:noFill/>
                              </a:ln>
                            </wps:spPr>
                            <wps:txbx>
                              <w:txbxContent>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[FRANK GORMAN]</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[FRANKGORMAN@GMAIL.COM]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[334-617-2724]</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[WWW.GORMANRESIDENTIALDECORATORS.COM]</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[44 MARKET PLAZA DOWNTOWN MONTGOMERY]</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[MONTGOMERY, AL 36104, USA]</w:t>
                                  </w:r>
                                </w:p>
                              </w:txbxContent>
                            </wps:txbx>
                            <wps:bodyPr anchorCtr="0" anchor="t" bIns="45700" lIns="91425" spcFirstLastPara="1" rIns="91425" wrap="square" tIns="457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-1219199</wp:posOffset>
                </wp:positionH>
                <wp:positionV relativeFrom="paragraph">
                  <wp:posOffset>2133600</wp:posOffset>
                </wp:positionV>
                <wp:extent cx="8382000" cy="701351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8382000" cy="701351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INDEX</w:t>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48"/>
        <w:gridCol w:w="4302"/>
        <w:tblGridChange w:id="0">
          <w:tblGrid>
            <w:gridCol w:w="5148"/>
            <w:gridCol w:w="4302"/>
          </w:tblGrid>
        </w:tblGridChange>
      </w:tblGrid>
      <w:tr>
        <w:trPr>
          <w:trHeight w:val="2240" w:hRule="atLeast"/>
        </w:trPr>
        <w:tc>
          <w:tcPr>
            <w:vAlign w:val="center"/>
          </w:tcPr>
          <w:p w:rsidR="00000000" w:rsidDel="00000000" w:rsidP="00000000" w:rsidRDefault="00000000" w:rsidRPr="00000000" w14:paraId="0000000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07">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09">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0B">
            <w:pPr>
              <w:spacing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0D">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r>
          </w:p>
          <w:p w:rsidR="00000000" w:rsidDel="00000000" w:rsidP="00000000" w:rsidRDefault="00000000" w:rsidRPr="00000000" w14:paraId="0000000F">
            <w:pPr>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line="276" w:lineRule="auto"/>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11">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2">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4">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6">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8">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p w:rsidR="00000000" w:rsidDel="00000000" w:rsidP="00000000" w:rsidRDefault="00000000" w:rsidRPr="00000000" w14:paraId="0000001A">
            <w:pPr>
              <w:spacing w:line="276" w:lineRule="auto"/>
              <w:jc w:val="right"/>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line="276" w:lineRule="auto"/>
              <w:jc w:val="right"/>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PAGE NO.]</w:t>
            </w:r>
          </w:p>
        </w:tc>
      </w:tr>
    </w:tbl>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is a startup painting and decorating company based in </w:t>
      </w:r>
      <w:r w:rsidDel="00000000" w:rsidR="00000000" w:rsidRPr="00000000">
        <w:rPr>
          <w:rFonts w:ascii="Calibri" w:cs="Calibri" w:eastAsia="Calibri" w:hAnsi="Calibri"/>
          <w:color w:val="111111"/>
          <w:highlight w:val="yellow"/>
          <w:rtl w:val="0"/>
        </w:rPr>
        <w:t xml:space="preserve">[Montgomery]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[Alabama]</w:t>
      </w:r>
      <w:r w:rsidDel="00000000" w:rsidR="00000000" w:rsidRPr="00000000">
        <w:rPr>
          <w:rFonts w:ascii="Calibri" w:cs="Calibri" w:eastAsia="Calibri" w:hAnsi="Calibri"/>
          <w:color w:val="111111"/>
          <w:rtl w:val="0"/>
        </w:rPr>
        <w:t xml:space="preserve">. The company provides full residential painting and decorating services at inexpensive prices. The company takes full advantage of the internet in promoting its services. With the continuously growing market, the company expects an increase in the number of customers monthly in the coming years. </w:t>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2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provides professional quality painting and decorating services to its target customers. </w:t>
      </w:r>
    </w:p>
    <w:p w:rsidR="00000000" w:rsidDel="00000000" w:rsidP="00000000" w:rsidRDefault="00000000" w:rsidRPr="00000000" w14:paraId="0000003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delivers its services focusing on the values of excellence, reliability, and honesty. </w:t>
      </w:r>
    </w:p>
    <w:p w:rsidR="00000000" w:rsidDel="00000000" w:rsidP="00000000" w:rsidRDefault="00000000" w:rsidRPr="00000000" w14:paraId="0000003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envisions itself as the first choice of residences in Montgomery, Alabama for painting and decorating services. </w:t>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painting and decorating industry steadily grows following the boom in the housing market. In </w:t>
      </w:r>
      <w:r w:rsidDel="00000000" w:rsidR="00000000" w:rsidRPr="00000000">
        <w:rPr>
          <w:rFonts w:ascii="Calibri" w:cs="Calibri" w:eastAsia="Calibri" w:hAnsi="Calibri"/>
          <w:color w:val="111111"/>
          <w:highlight w:val="yellow"/>
          <w:rtl w:val="0"/>
        </w:rPr>
        <w:t xml:space="preserve">[Montgomery]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[Alabama]</w:t>
      </w:r>
      <w:r w:rsidDel="00000000" w:rsidR="00000000" w:rsidRPr="00000000">
        <w:rPr>
          <w:rFonts w:ascii="Calibri" w:cs="Calibri" w:eastAsia="Calibri" w:hAnsi="Calibri"/>
          <w:color w:val="111111"/>
          <w:rtl w:val="0"/>
        </w:rPr>
        <w:t xml:space="preserve">, about </w:t>
      </w:r>
      <w:r w:rsidDel="00000000" w:rsidR="00000000" w:rsidRPr="00000000">
        <w:rPr>
          <w:rFonts w:ascii="Calibri" w:cs="Calibri" w:eastAsia="Calibri" w:hAnsi="Calibri"/>
          <w:color w:val="111111"/>
          <w:highlight w:val="yellow"/>
          <w:rtl w:val="0"/>
        </w:rPr>
        <w:t xml:space="preserve">[60%]</w:t>
      </w:r>
      <w:r w:rsidDel="00000000" w:rsidR="00000000" w:rsidRPr="00000000">
        <w:rPr>
          <w:rFonts w:ascii="Calibri" w:cs="Calibri" w:eastAsia="Calibri" w:hAnsi="Calibri"/>
          <w:color w:val="111111"/>
          <w:rtl w:val="0"/>
        </w:rPr>
        <w:t xml:space="preserve"> of the residential establishments require regular painting maintenance. The company foresees sufficient monthly customers as these residences will prefer not to do the paint job on their own. </w:t>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Painting and Decorating Industry</w:t>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[Frank Gorman]</w:t>
      </w: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has a total start-up cost of </w:t>
      </w:r>
      <w:r w:rsidDel="00000000" w:rsidR="00000000" w:rsidRPr="00000000">
        <w:rPr>
          <w:rFonts w:ascii="Calibri" w:cs="Calibri" w:eastAsia="Calibri" w:hAnsi="Calibri"/>
          <w:color w:val="111111"/>
          <w:highlight w:val="yellow"/>
          <w:rtl w:val="0"/>
        </w:rPr>
        <w:t xml:space="preserve">[185K USD]</w:t>
      </w:r>
      <w:r w:rsidDel="00000000" w:rsidR="00000000" w:rsidRPr="00000000">
        <w:rPr>
          <w:rFonts w:ascii="Calibri" w:cs="Calibri" w:eastAsia="Calibri" w:hAnsi="Calibri"/>
          <w:color w:val="111111"/>
          <w:rtl w:val="0"/>
        </w:rPr>
        <w:t xml:space="preserve">. The sole proprietor will provide the funds to pay for initial operating expenses such as rent, insurance, payroll, legal fees, and advertising costs. </w:t>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tl w:val="0"/>
        </w:rPr>
      </w:r>
    </w:p>
    <w:tbl>
      <w:tblPr>
        <w:tblStyle w:val="Table2"/>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4680"/>
        <w:tblGridChange w:id="0">
          <w:tblGrid>
            <w:gridCol w:w="4680"/>
            <w:gridCol w:w="468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$86,700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-$98,300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$86,700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$86,700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$98,300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$86,700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w:t>
            </w:r>
            <w:r w:rsidDel="00000000" w:rsidR="00000000" w:rsidRPr="00000000">
              <w:rPr>
                <w:rtl w:val="0"/>
              </w:rPr>
            </w:r>
          </w:p>
        </w:tc>
      </w:tr>
    </w:tbl>
    <w:p w:rsidR="00000000" w:rsidDel="00000000" w:rsidP="00000000" w:rsidRDefault="00000000" w:rsidRPr="00000000" w14:paraId="0000009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70"/>
        <w:gridCol w:w="2070"/>
        <w:gridCol w:w="5220"/>
        <w:tblGridChange w:id="0">
          <w:tblGrid>
            <w:gridCol w:w="2070"/>
            <w:gridCol w:w="2070"/>
            <w:gridCol w:w="52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Frank Gorman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Communication, Decision-Making, Delegation, Time Management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Lori Higgins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Planning and Organization, Attention to Detail, Market Awareness</w:t>
            </w:r>
          </w:p>
        </w:tc>
      </w:tr>
    </w:tbl>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A0">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00"/>
        <w:gridCol w:w="4860"/>
        <w:tblGridChange w:id="0">
          <w:tblGrid>
            <w:gridCol w:w="4500"/>
            <w:gridCol w:w="4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qualified residential painters and decorators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a total of 8 painters and decorators on November 28,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the necessary permits and licenses to operate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Submitted the required documents to receive the license to provide painting and decorating services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Gain a client base in popular neighborhoods in Montgomery, Alabama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Chosen an office near large neighborhoods in Montgomery, Alabama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a solid online market presence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a website developer to create the company’s website</w:t>
            </w:r>
          </w:p>
        </w:tc>
      </w:tr>
    </w:tbl>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B0">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provides full residential painting and decorating services to small and medium houses at affordable rates. The company offers a quote to the client after a survey of the residence location. </w:t>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uses only premium quality paints when rendering its painting and decorating services. In addition, the company completes the paint job with quality and in the quickest way possible. </w:t>
      </w:r>
    </w:p>
    <w:p w:rsidR="00000000" w:rsidDel="00000000" w:rsidP="00000000" w:rsidRDefault="00000000" w:rsidRPr="00000000" w14:paraId="000000B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chooses the cost-plus pricing approach when providing a quote to the client. </w:t>
      </w: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EXECUTION</w:t>
      </w: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plans to promote its services with the full use of the internet through its website and various social media platforms. </w:t>
      </w: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 residential painting and decorating industry has grown so much as more and more people are investing in the housing market. Most of the residences </w:t>
      </w:r>
      <w:r w:rsidDel="00000000" w:rsidR="00000000" w:rsidRPr="00000000">
        <w:rPr>
          <w:rFonts w:ascii="Calibri" w:cs="Calibri" w:eastAsia="Calibri" w:hAnsi="Calibri"/>
          <w:color w:val="111111"/>
          <w:highlight w:val="yellow"/>
          <w:rtl w:val="0"/>
        </w:rPr>
        <w:t xml:space="preserve">[Montgomery]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[Alabama]</w:t>
      </w:r>
      <w:r w:rsidDel="00000000" w:rsidR="00000000" w:rsidRPr="00000000">
        <w:rPr>
          <w:rFonts w:ascii="Calibri" w:cs="Calibri" w:eastAsia="Calibri" w:hAnsi="Calibri"/>
          <w:color w:val="111111"/>
          <w:rtl w:val="0"/>
        </w:rPr>
        <w:t xml:space="preserve">, show interest in availing painting and decorating services for their homes instead of doing them on their own. </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jc w:val="both"/>
        <w:rPr>
          <w:rFonts w:ascii="Calibri" w:cs="Calibri" w:eastAsia="Calibri" w:hAnsi="Calibri"/>
          <w:color w:val="111111"/>
        </w:rPr>
      </w:pPr>
      <w:r w:rsidDel="00000000" w:rsidR="00000000" w:rsidRPr="00000000">
        <w:rPr>
          <w:rtl w:val="0"/>
        </w:rPr>
      </w:r>
    </w:p>
    <w:tbl>
      <w:tblPr>
        <w:tblStyle w:val="Table5"/>
        <w:tblW w:w="927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00"/>
        <w:gridCol w:w="1800"/>
        <w:gridCol w:w="1800"/>
        <w:gridCol w:w="1800"/>
        <w:gridCol w:w="2070"/>
        <w:tblGridChange w:id="0">
          <w:tblGrid>
            <w:gridCol w:w="1800"/>
            <w:gridCol w:w="1800"/>
            <w:gridCol w:w="1800"/>
            <w:gridCol w:w="1800"/>
            <w:gridCol w:w="20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Gorman Residential Decorators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cost-efficient and professional quality painting/</w:t>
            </w:r>
          </w:p>
          <w:p w:rsidR="00000000" w:rsidDel="00000000" w:rsidP="00000000" w:rsidRDefault="00000000" w:rsidRPr="00000000" w14:paraId="000000C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decorating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weak market presence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Developers are looking for low-cost yet quality painters/</w:t>
            </w:r>
          </w:p>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decorators making it advantageous for the company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Impending increase in the price of paint threatens the cost-efficiency of the company’s services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Alabama Painting Contractors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Uses advanced technology when rendering its painting and</w:t>
            </w:r>
          </w:p>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decorating</w:t>
            </w:r>
          </w:p>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poor customer service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Consumers tend to rely on companies having reliable technology maintaining the demand for such painting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Consumer behavior depends on the quality of service they can get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Monte Residential Painters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Recognized as one of the top provider of painting and</w:t>
            </w:r>
          </w:p>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decorating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limited service offerings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Steady increase in the demand for painting/</w:t>
            </w:r>
          </w:p>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decorating services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Governmental laws that restrict the companies  to offer certain painting/</w:t>
            </w:r>
          </w:p>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decorating services</w:t>
            </w:r>
          </w:p>
        </w:tc>
      </w:tr>
    </w:tbl>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will utilize the internet to advertise its painting and decorating services. The company will equip its website with rich content and will use social media to promote its services. </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activities have been started by the marketing manager to accomplish the marketing strategies. </w:t>
      </w:r>
    </w:p>
    <w:p w:rsidR="00000000" w:rsidDel="00000000" w:rsidP="00000000" w:rsidRDefault="00000000" w:rsidRPr="00000000" w14:paraId="000000DD">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80"/>
        <w:gridCol w:w="2520"/>
        <w:gridCol w:w="1170"/>
        <w:gridCol w:w="3690"/>
        <w:tblGridChange w:id="0">
          <w:tblGrid>
            <w:gridCol w:w="1980"/>
            <w:gridCol w:w="2520"/>
            <w:gridCol w:w="1170"/>
            <w:gridCol w:w="36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Creation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a website with rich content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informative and user-friendly website of the company is available by January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articles, videos, and images highlighting the company’s services and every post must have a link that goes straight to the company 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posts receive 1,000 likes from social media users. </w:t>
            </w:r>
          </w:p>
        </w:tc>
      </w:tr>
    </w:tbl>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Frank Gorman, the owner of Gorman Residential Decorators, will personally oversee the business’ daily operations. All the employees of the company will directly report to the owner. The owner will solve any conflict or problem at work. </w:t>
      </w: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will operate in a 1,600 square foot leased space located at </w:t>
      </w:r>
      <w:r w:rsidDel="00000000" w:rsidR="00000000" w:rsidRPr="00000000">
        <w:rPr>
          <w:rFonts w:ascii="Calibri" w:cs="Calibri" w:eastAsia="Calibri" w:hAnsi="Calibri"/>
          <w:color w:val="111111"/>
          <w:highlight w:val="yellow"/>
          <w:rtl w:val="0"/>
        </w:rPr>
        <w:t xml:space="preserve">[44 Market Plaza Downtown Montgomery]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[Montgomery]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[Alabama]</w:t>
      </w:r>
      <w:r w:rsidDel="00000000" w:rsidR="00000000" w:rsidRPr="00000000">
        <w:rPr>
          <w:rFonts w:ascii="Calibri" w:cs="Calibri" w:eastAsia="Calibri" w:hAnsi="Calibri"/>
          <w:color w:val="111111"/>
          <w:rtl w:val="0"/>
        </w:rPr>
        <w:t xml:space="preserve"> 36104, USA. The company will use this space as an office where all planning and organization with clients take place. The office will have an open-space layout for easy communication among employees. </w:t>
        <w:br w:type="textWrapping"/>
      </w:r>
      <w:r w:rsidDel="00000000" w:rsidR="00000000" w:rsidRPr="00000000">
        <w:rPr>
          <w:rtl w:val="0"/>
        </w:rPr>
      </w:r>
    </w:p>
    <w:p w:rsidR="00000000" w:rsidDel="00000000" w:rsidP="00000000" w:rsidRDefault="00000000" w:rsidRPr="00000000" w14:paraId="000000F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0FC">
      <w:pPr>
        <w:ind w:left="720"/>
        <w:jc w:val="both"/>
        <w:rPr>
          <w:rFonts w:ascii="Calibri" w:cs="Calibri" w:eastAsia="Calibri" w:hAnsi="Calibri"/>
          <w:color w:val="111111"/>
        </w:rPr>
      </w:pPr>
      <w:r w:rsidDel="00000000" w:rsidR="00000000" w:rsidRPr="00000000">
        <w:rPr>
          <w:rtl w:val="0"/>
        </w:rPr>
      </w:r>
    </w:p>
    <w:tbl>
      <w:tblPr>
        <w:tblStyle w:val="Table7"/>
        <w:tblW w:w="927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4590"/>
        <w:tblGridChange w:id="0">
          <w:tblGrid>
            <w:gridCol w:w="4680"/>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Management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Database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1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the IT infrastructure of Gorman Residential Decorators.</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color w:val="111111"/>
        </w:rPr>
      </w:pPr>
      <w:r w:rsidDel="00000000" w:rsidR="00000000" w:rsidRPr="00000000">
        <w:rPr>
          <w:rtl w:val="0"/>
        </w:rPr>
      </w:r>
    </w:p>
    <w:tbl>
      <w:tblPr>
        <w:tblStyle w:val="Table8"/>
        <w:tblW w:w="9375.0" w:type="dxa"/>
        <w:jc w:val="left"/>
        <w:tblInd w:w="8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620"/>
        <w:gridCol w:w="6030"/>
        <w:tblGridChange w:id="0">
          <w:tblGrid>
            <w:gridCol w:w="1725"/>
            <w:gridCol w:w="1620"/>
            <w:gridCol w:w="60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no social media accounts yet.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does not own a website yet.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does not suffer delays in network connections.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does not experience any downtime. </w:t>
            </w:r>
          </w:p>
        </w:tc>
      </w:tr>
    </w:tbl>
    <w:p w:rsidR="00000000" w:rsidDel="00000000" w:rsidP="00000000" w:rsidRDefault="00000000" w:rsidRPr="00000000" w14:paraId="0000011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2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2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[Gorman Residential Decorators]</w:t>
      </w:r>
      <w:r w:rsidDel="00000000" w:rsidR="00000000" w:rsidRPr="00000000">
        <w:rPr>
          <w:rFonts w:ascii="Calibri" w:cs="Calibri" w:eastAsia="Calibri" w:hAnsi="Calibri"/>
          <w:color w:val="111111"/>
          <w:rtl w:val="0"/>
        </w:rPr>
        <w:t xml:space="preserve"> referred to market trends as basis for its financial assumptions during the creation of projected financial statements. These assumptions are as follows:</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projects a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increase in its sales in the next three years. </w:t>
      </w:r>
    </w:p>
    <w:p w:rsidR="00000000" w:rsidDel="00000000" w:rsidP="00000000" w:rsidRDefault="00000000" w:rsidRPr="00000000" w14:paraId="0000012C">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[4.5%]</w:t>
      </w:r>
      <w:r w:rsidDel="00000000" w:rsidR="00000000" w:rsidRPr="00000000">
        <w:rPr>
          <w:rFonts w:ascii="Calibri" w:cs="Calibri" w:eastAsia="Calibri" w:hAnsi="Calibri"/>
          <w:color w:val="111111"/>
          <w:rtl w:val="0"/>
        </w:rPr>
        <w:t xml:space="preserve">. The tax rate on compensation is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2D">
      <w:pPr>
        <w:numPr>
          <w:ilvl w:val="0"/>
          <w:numId w:val="1"/>
        </w:numPr>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expects a </w:t>
      </w:r>
      <w:r w:rsidDel="00000000" w:rsidR="00000000" w:rsidRPr="00000000">
        <w:rPr>
          <w:rFonts w:ascii="Calibri" w:cs="Calibri" w:eastAsia="Calibri" w:hAnsi="Calibri"/>
          <w:color w:val="111111"/>
          <w:highlight w:val="yellow"/>
          <w:rtl w:val="0"/>
        </w:rPr>
        <w:t xml:space="preserve">[5%]</w:t>
      </w:r>
      <w:r w:rsidDel="00000000" w:rsidR="00000000" w:rsidRPr="00000000">
        <w:rPr>
          <w:rFonts w:ascii="Calibri" w:cs="Calibri" w:eastAsia="Calibri" w:hAnsi="Calibri"/>
          <w:color w:val="111111"/>
          <w:rtl w:val="0"/>
        </w:rPr>
        <w:t xml:space="preserve"> increase in the cost of paint, utilities, and maintenance by the end of the year.</w:t>
      </w:r>
    </w:p>
    <w:p w:rsidR="00000000" w:rsidDel="00000000" w:rsidP="00000000" w:rsidRDefault="00000000" w:rsidRPr="00000000" w14:paraId="0000012E">
      <w:pPr>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sole proprietor generated the fund to initially operate Gorman Residential Decorators through a short-term business loan payable within </w:t>
      </w:r>
      <w:r w:rsidDel="00000000" w:rsidR="00000000" w:rsidRPr="00000000">
        <w:rPr>
          <w:rFonts w:ascii="Calibri" w:cs="Calibri" w:eastAsia="Calibri" w:hAnsi="Calibri"/>
          <w:color w:val="111111"/>
          <w:highlight w:val="yellow"/>
          <w:rtl w:val="0"/>
        </w:rPr>
        <w:t xml:space="preserve">[2 years]</w:t>
      </w:r>
      <w:r w:rsidDel="00000000" w:rsidR="00000000" w:rsidRPr="00000000">
        <w:rPr>
          <w:rFonts w:ascii="Calibri" w:cs="Calibri" w:eastAsia="Calibri" w:hAnsi="Calibri"/>
          <w:color w:val="111111"/>
          <w:rtl w:val="0"/>
        </w:rPr>
        <w:t xml:space="preserve">. The interest imposed on the business loan follows the prevailing market interest rate. </w:t>
      </w:r>
    </w:p>
    <w:p w:rsidR="00000000" w:rsidDel="00000000" w:rsidP="00000000" w:rsidRDefault="00000000" w:rsidRPr="00000000" w14:paraId="0000014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80"/>
        <w:gridCol w:w="1560"/>
        <w:gridCol w:w="1560"/>
        <w:gridCol w:w="1560"/>
        <w:tblGridChange w:id="0">
          <w:tblGrid>
            <w:gridCol w:w="4680"/>
            <w:gridCol w:w="1560"/>
            <w:gridCol w:w="1560"/>
            <w:gridCol w:w="156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$344,250.00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$464,737.50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$137,700.00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$185,895.00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$2,756.25</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$203,925.00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$276,086.25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$140,325.00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$188,651.25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40.98%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40.76%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40.59%</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$5,253.13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$91,825.00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$92,055.13</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$184,031.13</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$35,175.00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$83,271.13</w:t>
            </w:r>
            <w:r w:rsidDel="00000000" w:rsidR="00000000" w:rsidRPr="00000000">
              <w:rPr>
                <w:rtl w:val="0"/>
              </w:rPr>
            </w:r>
          </w:p>
        </w:tc>
      </w:tr>
    </w:tbl>
    <w:p w:rsidR="00000000" w:rsidDel="00000000" w:rsidP="00000000" w:rsidRDefault="00000000" w:rsidRPr="00000000" w14:paraId="0000019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1">
      <w:pPr>
        <w:rPr>
          <w:rFonts w:ascii="Calibri" w:cs="Calibri" w:eastAsia="Calibri" w:hAnsi="Calibri"/>
          <w:color w:val="111111"/>
        </w:rPr>
      </w:pPr>
      <w:r w:rsidDel="00000000" w:rsidR="00000000" w:rsidRPr="00000000">
        <w:rPr>
          <w:rtl w:val="0"/>
        </w:rPr>
      </w:r>
    </w:p>
    <w:tbl>
      <w:tblPr>
        <w:tblStyle w:val="Table10"/>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670"/>
        <w:gridCol w:w="1230"/>
        <w:gridCol w:w="1230"/>
        <w:gridCol w:w="1230"/>
        <w:tblGridChange w:id="0">
          <w:tblGrid>
            <w:gridCol w:w="5670"/>
            <w:gridCol w:w="1230"/>
            <w:gridCol w:w="1230"/>
            <w:gridCol w:w="123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$147,566.13</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$54,675.00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$55,125.00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$299,366.13</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$62,450.00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$197,550.00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$258,700.00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$361,816.13</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$25,300.00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$29,095.00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$96,300.00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$95,095.00</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$118,021.13</w:t>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$99,550.00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$162,400.00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$266,721.13</w:t>
            </w:r>
            <w:r w:rsidDel="00000000" w:rsidR="00000000" w:rsidRPr="00000000">
              <w:rPr>
                <w:rtl w:val="0"/>
              </w:rPr>
            </w:r>
          </w:p>
        </w:tc>
      </w:tr>
      <w:tr>
        <w:trPr>
          <w:trHeight w:val="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98.44%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59.30%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35.65%</w:t>
            </w:r>
            <w:r w:rsidDel="00000000" w:rsidR="00000000" w:rsidRPr="00000000">
              <w:rPr>
                <w:rtl w:val="0"/>
              </w:rPr>
            </w:r>
          </w:p>
        </w:tc>
      </w:tr>
    </w:tbl>
    <w:p w:rsidR="00000000" w:rsidDel="00000000" w:rsidP="00000000" w:rsidRDefault="00000000" w:rsidRPr="00000000" w14:paraId="000001F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FB">
      <w:pPr>
        <w:rPr>
          <w:rFonts w:ascii="Calibri" w:cs="Calibri" w:eastAsia="Calibri" w:hAnsi="Calibri"/>
          <w:color w:val="111111"/>
        </w:rPr>
      </w:pPr>
      <w:r w:rsidDel="00000000" w:rsidR="00000000" w:rsidRPr="00000000">
        <w:rPr>
          <w:rtl w:val="0"/>
        </w:rPr>
      </w:r>
    </w:p>
    <w:tbl>
      <w:tblPr>
        <w:tblStyle w:val="Table11"/>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530"/>
        <w:gridCol w:w="1530"/>
        <w:gridCol w:w="1530"/>
        <w:tblGridChange w:id="0">
          <w:tblGrid>
            <w:gridCol w:w="4770"/>
            <w:gridCol w:w="1530"/>
            <w:gridCol w:w="1530"/>
            <w:gridCol w:w="153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Mar>
              <w:top w:w="40.0" w:type="dxa"/>
              <w:left w:w="40.0" w:type="dxa"/>
              <w:bottom w:w="40.0" w:type="dxa"/>
              <w:right w:w="40.0" w:type="dxa"/>
            </w:tcMar>
            <w:vAlign w:val="bottom"/>
          </w:tcPr>
          <w:p w:rsidR="00000000" w:rsidDel="00000000" w:rsidP="00000000" w:rsidRDefault="00000000" w:rsidRPr="00000000" w14:paraId="0000020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$60,400.00</w:t>
            </w:r>
          </w:p>
        </w:tc>
      </w:tr>
      <w:tr>
        <w:trPr>
          <w:trHeight w:val="300" w:hRule="atLeast"/>
        </w:trPr>
        <w:tc>
          <w:tcPr>
            <w:tcMar>
              <w:top w:w="40.0" w:type="dxa"/>
              <w:left w:w="40.0" w:type="dxa"/>
              <w:bottom w:w="40.0" w:type="dxa"/>
              <w:right w:w="40.0" w:type="dxa"/>
            </w:tcMar>
            <w:vAlign w:val="center"/>
          </w:tcPr>
          <w:p w:rsidR="00000000" w:rsidDel="00000000" w:rsidP="00000000" w:rsidRDefault="00000000" w:rsidRPr="00000000" w14:paraId="00000208">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0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$10,156.25</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$54,675.00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$109,350.00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$5,040.00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1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$152,225.00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$239,621.25</w:t>
            </w:r>
          </w:p>
        </w:tc>
      </w:tr>
      <w:tr>
        <w:trPr>
          <w:trHeight w:val="300" w:hRule="atLeast"/>
        </w:trPr>
        <w:tc>
          <w:tcPr>
            <w:tcMar>
              <w:top w:w="40.0" w:type="dxa"/>
              <w:left w:w="40.0" w:type="dxa"/>
              <w:bottom w:w="40.0" w:type="dxa"/>
              <w:right w:w="40.0" w:type="dxa"/>
            </w:tcMar>
            <w:vAlign w:val="center"/>
          </w:tcPr>
          <w:p w:rsidR="00000000" w:rsidDel="00000000" w:rsidP="00000000" w:rsidRDefault="00000000" w:rsidRPr="00000000" w14:paraId="00000220">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2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$21,600.00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$5,253.13</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23C">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$91,825.00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$92,055.13</w:t>
            </w:r>
          </w:p>
        </w:tc>
      </w:tr>
      <w:tr>
        <w:trPr>
          <w:trHeight w:val="600" w:hRule="atLeast"/>
        </w:trPr>
        <w:tc>
          <w:tcPr>
            <w:tcMar>
              <w:top w:w="40.0" w:type="dxa"/>
              <w:left w:w="40.0" w:type="dxa"/>
              <w:bottom w:w="40.0" w:type="dxa"/>
              <w:right w:w="40.0" w:type="dxa"/>
            </w:tcMar>
            <w:vAlign w:val="center"/>
          </w:tcPr>
          <w:p w:rsidR="00000000" w:rsidDel="00000000" w:rsidP="00000000" w:rsidRDefault="00000000" w:rsidRPr="00000000" w14:paraId="0000024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$60,400.00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$147,566.13</w:t>
            </w:r>
            <w:r w:rsidDel="00000000" w:rsidR="00000000" w:rsidRPr="00000000">
              <w:rPr>
                <w:rtl w:val="0"/>
              </w:rPr>
            </w:r>
          </w:p>
        </w:tc>
      </w:tr>
    </w:tbl>
    <w:p w:rsidR="00000000" w:rsidDel="00000000" w:rsidP="00000000" w:rsidRDefault="00000000" w:rsidRPr="00000000" w14:paraId="00000244">
      <w:pPr>
        <w:rPr>
          <w:rFonts w:ascii="Calibri" w:cs="Calibri" w:eastAsia="Calibri" w:hAnsi="Calibri"/>
          <w:color w:val="111111"/>
        </w:rPr>
      </w:pPr>
      <w:r w:rsidDel="00000000" w:rsidR="00000000" w:rsidRPr="00000000">
        <w:rPr>
          <w:rtl w:val="0"/>
        </w:rPr>
      </w:r>
    </w:p>
    <w:sectPr>
      <w:footerReference r:id="rId10" w:type="defaul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