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139700</wp:posOffset>
                </wp:positionV>
                <wp:extent cx="6324600" cy="6153665"/>
                <wp:effectExtent b="0" l="0" r="0" t="0"/>
                <wp:wrapNone/>
                <wp:docPr id="1" name=""/>
                <a:graphic>
                  <a:graphicData uri="http://schemas.microsoft.com/office/word/2010/wordprocessingGroup">
                    <wpg:wgp>
                      <wpg:cNvGrpSpPr/>
                      <wpg:grpSpPr>
                        <a:xfrm>
                          <a:off x="2183700" y="703425"/>
                          <a:ext cx="6324600" cy="6153665"/>
                          <a:chOff x="2183700" y="703425"/>
                          <a:chExt cx="6324600" cy="6153150"/>
                        </a:xfrm>
                      </wpg:grpSpPr>
                      <wpg:grpSp>
                        <wpg:cNvGrpSpPr/>
                        <wpg:grpSpPr>
                          <a:xfrm>
                            <a:off x="2183700" y="703425"/>
                            <a:ext cx="6324600" cy="6153150"/>
                            <a:chOff x="0" y="0"/>
                            <a:chExt cx="6324600" cy="6153150"/>
                          </a:xfrm>
                        </wpg:grpSpPr>
                        <wps:wsp>
                          <wps:cNvSpPr/>
                          <wps:cNvPr id="3" name="Shape 3"/>
                          <wps:spPr>
                            <a:xfrm>
                              <a:off x="0" y="0"/>
                              <a:ext cx="6324600" cy="615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24600" cy="6153150"/>
                            </a:xfrm>
                            <a:prstGeom prst="rect">
                              <a:avLst/>
                            </a:prstGeom>
                            <a:solidFill>
                              <a:srgbClr val="B7CAA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04497" y="3878318"/>
                              <a:ext cx="4381500" cy="124690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5454a"/>
                                    <w:sz w:val="76"/>
                                    <w:vertAlign w:val="baseline"/>
                                  </w:rPr>
                                  <w:t xml:space="preserve">NAIL SALON BUSINESS PLAN</w:t>
                                </w:r>
                              </w:p>
                            </w:txbxContent>
                          </wps:txbx>
                          <wps:bodyPr anchorCtr="0" anchor="t" bIns="45700" lIns="91425" spcFirstLastPara="1" rIns="91425" wrap="square" tIns="45700">
                            <a:noAutofit/>
                          </wps:bodyPr>
                        </wps:wsp>
                        <wps:wsp>
                          <wps:cNvSpPr/>
                          <wps:cNvPr id="6" name="Shape 6"/>
                          <wps:spPr>
                            <a:xfrm>
                              <a:off x="504497" y="614856"/>
                              <a:ext cx="2931688" cy="38987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30"/>
                                    <w:vertAlign w:val="baseline"/>
                                  </w:rPr>
                                  <w:t xml:space="preserve">Business Plan For Fiscal Year 2020</w:t>
                                </w:r>
                              </w:p>
                            </w:txbxContent>
                          </wps:txbx>
                          <wps:bodyPr anchorCtr="0" anchor="t" bIns="45700" lIns="91425" spcFirstLastPara="1" rIns="91425" wrap="square" tIns="45700">
                            <a:noAutofit/>
                          </wps:bodyPr>
                        </wps:wsp>
                        <wps:wsp>
                          <wps:cNvSpPr/>
                          <wps:cNvPr id="7" name="Shape 7"/>
                          <wps:spPr>
                            <a:xfrm>
                              <a:off x="504497" y="1308538"/>
                              <a:ext cx="1762061" cy="38987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30"/>
                                    <w:vertAlign w:val="baseline"/>
                                  </w:rPr>
                                  <w:t xml:space="preserve">November 30, 2018</w:t>
                                </w:r>
                              </w:p>
                            </w:txbxContent>
                          </wps:txbx>
                          <wps:bodyPr anchorCtr="0" anchor="t" bIns="45700" lIns="91425" spcFirstLastPara="1" rIns="91425" wrap="square" tIns="45700">
                            <a:noAutofit/>
                          </wps:bodyPr>
                        </wps:wsp>
                        <wps:wsp>
                          <wps:cNvSpPr/>
                          <wps:cNvPr id="8" name="Shape 8"/>
                          <wps:spPr>
                            <a:xfrm>
                              <a:off x="504497" y="1797269"/>
                              <a:ext cx="2914544" cy="157092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26"/>
                                    <w:vertAlign w:val="baseline"/>
                                  </w:rPr>
                                  <w:t xml:space="preserve">[Judy Deville]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26"/>
                                    <w:vertAlign w:val="baseline"/>
                                  </w:rPr>
                                </w:r>
                                <w:r w:rsidDel="00000000" w:rsidR="00000000" w:rsidRPr="00000000">
                                  <w:rPr>
                                    <w:rFonts w:ascii="Calibri" w:cs="Calibri" w:eastAsia="Calibri" w:hAnsi="Calibri"/>
                                    <w:b w:val="1"/>
                                    <w:i w:val="0"/>
                                    <w:smallCaps w:val="0"/>
                                    <w:strike w:val="0"/>
                                    <w:color w:val="15454a"/>
                                    <w:sz w:val="26"/>
                                    <w:vertAlign w:val="baseline"/>
                                  </w:rPr>
                                  <w:t xml:space="preserve">[judydeville@gmail.com]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26"/>
                                    <w:vertAlign w:val="baseline"/>
                                  </w:rPr>
                                </w:r>
                                <w:r w:rsidDel="00000000" w:rsidR="00000000" w:rsidRPr="00000000">
                                  <w:rPr>
                                    <w:rFonts w:ascii="Calibri" w:cs="Calibri" w:eastAsia="Calibri" w:hAnsi="Calibri"/>
                                    <w:b w:val="1"/>
                                    <w:i w:val="0"/>
                                    <w:smallCaps w:val="0"/>
                                    <w:strike w:val="0"/>
                                    <w:color w:val="15454a"/>
                                    <w:sz w:val="26"/>
                                    <w:vertAlign w:val="baseline"/>
                                  </w:rPr>
                                  <w:t xml:space="preserve">[206-719-6657] [www.trendstylenailparlor.com]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5454a"/>
                                    <w:sz w:val="26"/>
                                    <w:vertAlign w:val="baseline"/>
                                  </w:rPr>
                                </w:r>
                                <w:r w:rsidDel="00000000" w:rsidR="00000000" w:rsidRPr="00000000">
                                  <w:rPr>
                                    <w:rFonts w:ascii="Calibri" w:cs="Calibri" w:eastAsia="Calibri" w:hAnsi="Calibri"/>
                                    <w:b w:val="1"/>
                                    <w:i w:val="0"/>
                                    <w:smallCaps w:val="0"/>
                                    <w:strike w:val="0"/>
                                    <w:color w:val="15454a"/>
                                    <w:sz w:val="26"/>
                                    <w:vertAlign w:val="baseline"/>
                                  </w:rPr>
                                  <w:t xml:space="preserve">[425 Fairview Ave N South Lake Union, Seattle, WA 98109, USA]</w:t>
                                </w:r>
                              </w:p>
                            </w:txbxContent>
                          </wps:txbx>
                          <wps:bodyPr anchorCtr="0" anchor="t" bIns="45700" lIns="91425" spcFirstLastPara="1" rIns="91425" wrap="square" tIns="45700">
                            <a:noAutofit/>
                          </wps:bodyPr>
                        </wps:wsp>
                        <wps:wsp>
                          <wps:cNvSpPr/>
                          <wps:cNvPr id="9" name="Shape 9"/>
                          <wps:spPr>
                            <a:xfrm>
                              <a:off x="5265683" y="236483"/>
                              <a:ext cx="794036" cy="772511"/>
                            </a:xfrm>
                            <a:prstGeom prst="rect">
                              <a:avLst/>
                            </a:prstGeom>
                            <a:solidFill>
                              <a:srgbClr val="1545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23338" y="378373"/>
                              <a:ext cx="794036" cy="772511"/>
                            </a:xfrm>
                            <a:prstGeom prst="rect">
                              <a:avLst/>
                            </a:prstGeom>
                            <a:solidFill>
                              <a:srgbClr val="1545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139700</wp:posOffset>
                </wp:positionV>
                <wp:extent cx="6324600" cy="615366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24600" cy="6153665"/>
                        </a:xfrm>
                        <a:prstGeom prst="rect"/>
                        <a:ln/>
                      </pic:spPr>
                    </pic:pic>
                  </a:graphicData>
                </a:graphic>
              </wp:anchor>
            </w:drawing>
          </mc:Fallback>
        </mc:AlternateContent>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2E">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4333875</wp:posOffset>
                </wp:positionH>
                <wp:positionV relativeFrom="paragraph">
                  <wp:posOffset>0</wp:posOffset>
                </wp:positionV>
                <wp:extent cx="1238250" cy="1501775"/>
                <wp:effectExtent b="0" l="0" r="0" t="0"/>
                <wp:wrapNone/>
                <wp:docPr id="3" name=""/>
                <a:graphic>
                  <a:graphicData uri="http://schemas.microsoft.com/office/word/2010/wordprocessingShape">
                    <wps:wsp>
                      <wps:cNvSpPr/>
                      <wps:cNvPr id="14" name="Shape 14"/>
                      <wps:spPr>
                        <a:xfrm>
                          <a:off x="4731638" y="3033875"/>
                          <a:ext cx="1228725" cy="14922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4333875</wp:posOffset>
                </wp:positionH>
                <wp:positionV relativeFrom="paragraph">
                  <wp:posOffset>0</wp:posOffset>
                </wp:positionV>
                <wp:extent cx="1238250" cy="150177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38250" cy="1501775"/>
                        </a:xfrm>
                        <a:prstGeom prst="rect"/>
                        <a:ln/>
                      </pic:spPr>
                    </pic:pic>
                  </a:graphicData>
                </a:graphic>
              </wp:anchor>
            </w:drawing>
          </mc:Fallback>
        </mc:AlternateContent>
      </w:r>
    </w:p>
    <w:p w:rsidR="00000000" w:rsidDel="00000000" w:rsidP="00000000" w:rsidRDefault="00000000" w:rsidRPr="00000000" w14:paraId="0000002F">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is a nail care salon based in Seattle, Washington. The company provides affordable and high-quality nail care and treatment services to its customers by appointment basis. The company wants to increase the number of customers, targeting women ages </w:t>
      </w:r>
      <w:r w:rsidDel="00000000" w:rsidR="00000000" w:rsidRPr="00000000">
        <w:rPr>
          <w:rFonts w:ascii="Calibri" w:cs="Calibri" w:eastAsia="Calibri" w:hAnsi="Calibri"/>
          <w:color w:val="111111"/>
          <w:highlight w:val="yellow"/>
          <w:rtl w:val="0"/>
        </w:rPr>
        <w:t xml:space="preserve">[24-34]</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wants to establish a solid market presence online. The company will optimize its website and will utilize social media platforms to promote its services.  </w:t>
      </w:r>
    </w:p>
    <w:p w:rsidR="00000000" w:rsidDel="00000000" w:rsidP="00000000" w:rsidRDefault="00000000" w:rsidRPr="00000000" w14:paraId="000000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Overview:</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enhances the innate beauty of a woman by providing them with trendy and fashionable nail care services. </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focuses on providing excellent service quality while being innovative and customer-focused all the time. </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will be one of the leading nail salons in Seattle, Washington. </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demand for nail care services is still thriving and growing. Different nail art designs have emerged and the company plans to introduce them to its new and loyal customers. The company expects increases in revenue in the coming years.</w:t>
      </w:r>
    </w:p>
    <w:p w:rsidR="00000000" w:rsidDel="00000000" w:rsidP="00000000" w:rsidRDefault="00000000" w:rsidRPr="00000000" w14:paraId="0000006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Nail Salon Industry</w:t>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Judy Deville</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needs initial operating costs amounting to 180K USD. The sole proprietor will shoulder the payment of the company’s startup costs that will cover expenses such as rent, insurance, payroll, legal fees, and advertising.</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85"/>
        <w:gridCol w:w="4815"/>
        <w:tblGridChange w:id="0">
          <w:tblGrid>
            <w:gridCol w:w="4185"/>
            <w:gridCol w:w="481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$101,025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$78,975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$18,975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$78,975</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-$101,025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$78,975</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$78,975</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$101,025</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$18,975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$78,975</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w:t>
            </w: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tbl>
      <w:tblPr>
        <w:tblStyle w:val="Table2"/>
        <w:tblW w:w="894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80"/>
        <w:gridCol w:w="2685"/>
        <w:gridCol w:w="3075"/>
        <w:tblGridChange w:id="0">
          <w:tblGrid>
            <w:gridCol w:w="3180"/>
            <w:gridCol w:w="2685"/>
            <w:gridCol w:w="30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Judy Deville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Conflict Management, Decision-Making, Delegation, Communication</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Catherine Cruz</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Executive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Attention to Detail, Analytical, Planning and Organization </w:t>
            </w:r>
          </w:p>
        </w:tc>
      </w:tr>
    </w:tbl>
    <w:p w:rsidR="00000000" w:rsidDel="00000000" w:rsidP="00000000" w:rsidRDefault="00000000" w:rsidRPr="00000000" w14:paraId="000000C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0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3960"/>
        <w:tblGridChange w:id="0">
          <w:tblGrid>
            <w:gridCol w:w="507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nail salon personnel to execute the salon’s services with excellence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Recruited 2 more qualified and experienced applicants last November 20, 2018</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 personnel relative to the process of nail art  </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the first training session last November 28, 2018.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monthly sales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a monthly target of 2,000 customers </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a solid market presence online </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Opened social media pages aside from its recently created website</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 and Services</w:t>
      </w:r>
      <w:r w:rsidDel="00000000" w:rsidR="00000000" w:rsidRPr="00000000">
        <w:rPr>
          <w:rtl w:val="0"/>
        </w:rPr>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offers manicure, pedicure, and other nail treatment services to women of Seattle, Washington. The company also offers nail art to customers who prefer such service during their respective appointments. </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follows the customer’s preference in delivering its services. The company only uses safe and premium quality nail care materials. </w:t>
      </w:r>
    </w:p>
    <w:p w:rsidR="00000000" w:rsidDel="00000000" w:rsidP="00000000" w:rsidRDefault="00000000" w:rsidRPr="00000000" w14:paraId="000000E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uses competitive pricing and price bundling approaches when pricing its services. </w:t>
      </w:r>
      <w:r w:rsidDel="00000000" w:rsidR="00000000" w:rsidRPr="00000000">
        <w:rPr>
          <w:rtl w:val="0"/>
        </w:rPr>
      </w:r>
    </w:p>
    <w:p w:rsidR="00000000" w:rsidDel="00000000" w:rsidP="00000000" w:rsidRDefault="00000000" w:rsidRPr="00000000" w14:paraId="000000E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plans to establish an online media presence through website optimization and social media advertising. The company will also use conventional marketing strategies such as print advertisements to be posted outside the commercial establishment.  </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nail salon industry remains stable over the years. Women still avail of commercial nail care services instead of doing them on their own. The most recent survey of the company shows that women ages </w:t>
      </w:r>
      <w:r w:rsidDel="00000000" w:rsidR="00000000" w:rsidRPr="00000000">
        <w:rPr>
          <w:rFonts w:ascii="Calibri" w:cs="Calibri" w:eastAsia="Calibri" w:hAnsi="Calibri"/>
          <w:color w:val="111111"/>
          <w:highlight w:val="yellow"/>
          <w:rtl w:val="0"/>
        </w:rPr>
        <w:t xml:space="preserve">[24-34]</w:t>
      </w:r>
      <w:r w:rsidDel="00000000" w:rsidR="00000000" w:rsidRPr="00000000">
        <w:rPr>
          <w:rFonts w:ascii="Calibri" w:cs="Calibri" w:eastAsia="Calibri" w:hAnsi="Calibri"/>
          <w:color w:val="111111"/>
          <w:rtl w:val="0"/>
        </w:rPr>
        <w:t xml:space="preserve"> are more likely to avail of nail care offerings. </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8850.0" w:type="dxa"/>
        <w:jc w:val="left"/>
        <w:tblInd w:w="25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70"/>
        <w:gridCol w:w="1980"/>
        <w:gridCol w:w="1680"/>
        <w:gridCol w:w="1890"/>
        <w:gridCol w:w="1530"/>
        <w:tblGridChange w:id="0">
          <w:tblGrid>
            <w:gridCol w:w="1770"/>
            <w:gridCol w:w="1980"/>
            <w:gridCol w:w="1680"/>
            <w:gridCol w:w="189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Trendstyle Nail Parlor</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affordable yet premium quality nail care services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must set an appointment to avail of service</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Women want to be given special treatments making it favorable for appointment-driven businesses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nail salons occupy a greater percentage in the market </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Seattle Nail Salon and Spa</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Provides its customers with a remarkable nail treatment experience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has extra charges for additional nail care services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demand for nail care services partnered with other services regardless of the price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nail salons that offer high-quality nail care services at affordable rates </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Artsy Nail Parlor</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unique and artistic nail art designs </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uses substandard acrylic materials for its nail art services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demand for nail art services enables the company to venture and add more services</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Tight market competition among small to medium nail salon businesses</w:t>
            </w:r>
          </w:p>
        </w:tc>
      </w:tr>
    </w:tbl>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will utilize both conventional and online marketing strategies in advertising its services to its target market. The company plans to optimize its website and use social media as its advertising channel/tool. The company will also produce a standing tarpaulin outside the commercial establishment. The table below shows the set of activities for each strategy. </w:t>
      </w:r>
    </w:p>
    <w:p w:rsidR="00000000" w:rsidDel="00000000" w:rsidP="00000000" w:rsidRDefault="00000000" w:rsidRPr="00000000" w14:paraId="00000107">
      <w:pPr>
        <w:ind w:left="720"/>
        <w:jc w:val="both"/>
        <w:rPr>
          <w:rFonts w:ascii="Calibri" w:cs="Calibri" w:eastAsia="Calibri" w:hAnsi="Calibri"/>
          <w:color w:val="111111"/>
        </w:rPr>
      </w:pPr>
      <w:r w:rsidDel="00000000" w:rsidR="00000000" w:rsidRPr="00000000">
        <w:rPr>
          <w:rtl w:val="0"/>
        </w:rPr>
      </w:r>
    </w:p>
    <w:tbl>
      <w:tblPr>
        <w:tblStyle w:val="Table5"/>
        <w:tblW w:w="894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05"/>
        <w:gridCol w:w="2205"/>
        <w:gridCol w:w="1530"/>
        <w:gridCol w:w="3000"/>
        <w:tblGridChange w:id="0">
          <w:tblGrid>
            <w:gridCol w:w="2205"/>
            <w:gridCol w:w="2205"/>
            <w:gridCol w:w="1530"/>
            <w:gridCol w:w="3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Optimization</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the services of an SEO company to optimize website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become one of the top search results by the end of January 2019</w:t>
            </w:r>
          </w:p>
        </w:tc>
      </w:tr>
      <w:t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Advertising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videos and articles that advertise the company</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5, 2019</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followers on its Facebook page reaches 10,000 by January 20, 2019</w:t>
            </w:r>
          </w:p>
        </w:tc>
      </w:tr>
      <w:t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Tarpaulin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Display a standing tarpaulin promoting the company’s nail art services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number of customers who avail nail art services begins to increase by January and February 2019</w:t>
            </w:r>
          </w:p>
        </w:tc>
      </w:tr>
    </w:tbl>
    <w:p w:rsidR="00000000" w:rsidDel="00000000" w:rsidP="00000000" w:rsidRDefault="00000000" w:rsidRPr="00000000" w14:paraId="0000011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follows a simple organizational structure with Judy Deville as the general manager. All employees directly report to the general manager during the daily operations. The general manager closely supervises the efficiency of the nail care personnel in delivering the services to the customers. The marketing executive is responsible for the company’s promotional activities.</w:t>
      </w: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is located at a </w:t>
      </w:r>
      <w:r w:rsidDel="00000000" w:rsidR="00000000" w:rsidRPr="00000000">
        <w:rPr>
          <w:rFonts w:ascii="Calibri" w:cs="Calibri" w:eastAsia="Calibri" w:hAnsi="Calibri"/>
          <w:color w:val="111111"/>
          <w:highlight w:val="yellow"/>
          <w:rtl w:val="0"/>
        </w:rPr>
        <w:t xml:space="preserve">[1,090]</w:t>
      </w:r>
      <w:r w:rsidDel="00000000" w:rsidR="00000000" w:rsidRPr="00000000">
        <w:rPr>
          <w:rFonts w:ascii="Calibri" w:cs="Calibri" w:eastAsia="Calibri" w:hAnsi="Calibri"/>
          <w:color w:val="111111"/>
          <w:rtl w:val="0"/>
        </w:rPr>
        <w:t xml:space="preserve"> square foot commercial space in </w:t>
      </w:r>
      <w:r w:rsidDel="00000000" w:rsidR="00000000" w:rsidRPr="00000000">
        <w:rPr>
          <w:rFonts w:ascii="Calibri" w:cs="Calibri" w:eastAsia="Calibri" w:hAnsi="Calibri"/>
          <w:color w:val="111111"/>
          <w:highlight w:val="yellow"/>
          <w:rtl w:val="0"/>
        </w:rPr>
        <w:t xml:space="preserve">[425]</w:t>
      </w:r>
      <w:r w:rsidDel="00000000" w:rsidR="00000000" w:rsidRPr="00000000">
        <w:rPr>
          <w:rFonts w:ascii="Calibri" w:cs="Calibri" w:eastAsia="Calibri" w:hAnsi="Calibri"/>
          <w:color w:val="111111"/>
          <w:rtl w:val="0"/>
        </w:rPr>
        <w:t xml:space="preserve"> Fairview Ave N</w:t>
        <w:br w:type="textWrapping"/>
        <w:t xml:space="preserve"> South Lake Union, Seattle, WA </w:t>
      </w:r>
      <w:r w:rsidDel="00000000" w:rsidR="00000000" w:rsidRPr="00000000">
        <w:rPr>
          <w:rFonts w:ascii="Calibri" w:cs="Calibri" w:eastAsia="Calibri" w:hAnsi="Calibri"/>
          <w:color w:val="111111"/>
          <w:highlight w:val="yellow"/>
          <w:rtl w:val="0"/>
        </w:rPr>
        <w:t xml:space="preserve">[98109]</w:t>
      </w:r>
      <w:r w:rsidDel="00000000" w:rsidR="00000000" w:rsidRPr="00000000">
        <w:rPr>
          <w:rFonts w:ascii="Calibri" w:cs="Calibri" w:eastAsia="Calibri" w:hAnsi="Calibri"/>
          <w:color w:val="111111"/>
          <w:rtl w:val="0"/>
        </w:rPr>
        <w:t xml:space="preserve">, USA. The company has a spacious nail parlor that can accommodate </w:t>
      </w:r>
      <w:r w:rsidDel="00000000" w:rsidR="00000000" w:rsidRPr="00000000">
        <w:rPr>
          <w:rFonts w:ascii="Calibri" w:cs="Calibri" w:eastAsia="Calibri" w:hAnsi="Calibri"/>
          <w:color w:val="111111"/>
          <w:highlight w:val="yellow"/>
          <w:rtl w:val="0"/>
        </w:rPr>
        <w:t xml:space="preserve">[5-8]</w:t>
      </w:r>
      <w:r w:rsidDel="00000000" w:rsidR="00000000" w:rsidRPr="00000000">
        <w:rPr>
          <w:rFonts w:ascii="Calibri" w:cs="Calibri" w:eastAsia="Calibri" w:hAnsi="Calibri"/>
          <w:color w:val="111111"/>
          <w:rtl w:val="0"/>
        </w:rPr>
        <w:t xml:space="preserve"> customers all at once. The company has a sufficient storage space dedicated for its supplies. </w:t>
      </w: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24">
      <w:pPr>
        <w:ind w:left="720"/>
        <w:jc w:val="both"/>
        <w:rPr>
          <w:rFonts w:ascii="Calibri" w:cs="Calibri" w:eastAsia="Calibri" w:hAnsi="Calibri"/>
          <w:color w:val="111111"/>
        </w:rPr>
      </w:pPr>
      <w:r w:rsidDel="00000000" w:rsidR="00000000" w:rsidRPr="00000000">
        <w:rPr>
          <w:rtl w:val="0"/>
        </w:rPr>
      </w:r>
    </w:p>
    <w:tbl>
      <w:tblPr>
        <w:tblStyle w:val="Table6"/>
        <w:tblW w:w="8880.0" w:type="dxa"/>
        <w:jc w:val="left"/>
        <w:tblInd w:w="22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20"/>
        <w:gridCol w:w="3960"/>
        <w:tblGridChange w:id="0">
          <w:tblGrid>
            <w:gridCol w:w="492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Inventory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Point of Sale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Nail Care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bl>
    <w:p w:rsidR="00000000" w:rsidDel="00000000" w:rsidP="00000000" w:rsidRDefault="00000000" w:rsidRPr="00000000" w14:paraId="000001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follows the IT infrastructure provided on the table below.</w:t>
      </w:r>
    </w:p>
    <w:p w:rsidR="00000000" w:rsidDel="00000000" w:rsidP="00000000" w:rsidRDefault="00000000" w:rsidRPr="00000000" w14:paraId="00000135">
      <w:pPr>
        <w:ind w:left="720"/>
        <w:jc w:val="both"/>
        <w:rPr>
          <w:rFonts w:ascii="Calibri" w:cs="Calibri" w:eastAsia="Calibri" w:hAnsi="Calibri"/>
          <w:b w:val="1"/>
          <w:color w:val="111111"/>
        </w:rPr>
      </w:pPr>
      <w:r w:rsidDel="00000000" w:rsidR="00000000" w:rsidRPr="00000000">
        <w:rPr>
          <w:rtl w:val="0"/>
        </w:rPr>
      </w:r>
    </w:p>
    <w:tbl>
      <w:tblPr>
        <w:tblStyle w:val="Table7"/>
        <w:tblW w:w="901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90"/>
        <w:gridCol w:w="1695"/>
        <w:gridCol w:w="4230"/>
        <w:tblGridChange w:id="0">
          <w:tblGrid>
            <w:gridCol w:w="3090"/>
            <w:gridCol w:w="1695"/>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owns a Facebook page.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recently created its website.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encounters a few network disruptions.</w:t>
            </w:r>
          </w:p>
        </w:tc>
      </w:tr>
    </w:tbl>
    <w:p w:rsidR="00000000" w:rsidDel="00000000" w:rsidP="00000000" w:rsidRDefault="00000000" w:rsidRPr="00000000" w14:paraId="000001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refers to these financial assumptions during the preparation of its projected financial statements:</w:t>
      </w:r>
    </w:p>
    <w:p w:rsidR="00000000" w:rsidDel="00000000" w:rsidP="00000000" w:rsidRDefault="00000000" w:rsidRPr="00000000" w14:paraId="00000149">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increases in sales equal to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in the next three years.</w:t>
      </w:r>
    </w:p>
    <w:p w:rsidR="00000000" w:rsidDel="00000000" w:rsidP="00000000" w:rsidRDefault="00000000" w:rsidRPr="00000000" w14:paraId="0000014A">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The tax rate on compensation is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B">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no sudden increments in its operating expenses. </w:t>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sole proprietor acquired a business loan amounting to </w:t>
      </w:r>
      <w:r w:rsidDel="00000000" w:rsidR="00000000" w:rsidRPr="00000000">
        <w:rPr>
          <w:rFonts w:ascii="Calibri" w:cs="Calibri" w:eastAsia="Calibri" w:hAnsi="Calibri"/>
          <w:color w:val="111111"/>
          <w:highlight w:val="yellow"/>
          <w:rtl w:val="0"/>
        </w:rPr>
        <w:t xml:space="preserve">[180K]</w:t>
      </w:r>
      <w:r w:rsidDel="00000000" w:rsidR="00000000" w:rsidRPr="00000000">
        <w:rPr>
          <w:rFonts w:ascii="Calibri" w:cs="Calibri" w:eastAsia="Calibri" w:hAnsi="Calibri"/>
          <w:color w:val="111111"/>
          <w:rtl w:val="0"/>
        </w:rPr>
        <w:t xml:space="preserve"> USD to fund the initial operating cost of </w:t>
      </w:r>
      <w:r w:rsidDel="00000000" w:rsidR="00000000" w:rsidRPr="00000000">
        <w:rPr>
          <w:rFonts w:ascii="Calibri" w:cs="Calibri" w:eastAsia="Calibri" w:hAnsi="Calibri"/>
          <w:color w:val="111111"/>
          <w:highlight w:val="yellow"/>
          <w:rtl w:val="0"/>
        </w:rPr>
        <w:t xml:space="preserve">[Trendstyle Nail Parlor]</w:t>
      </w:r>
      <w:r w:rsidDel="00000000" w:rsidR="00000000" w:rsidRPr="00000000">
        <w:rPr>
          <w:rFonts w:ascii="Calibri" w:cs="Calibri" w:eastAsia="Calibri" w:hAnsi="Calibri"/>
          <w:color w:val="111111"/>
          <w:rtl w:val="0"/>
        </w:rPr>
        <w:t xml:space="preserve"> The business loan is payable within </w:t>
      </w:r>
      <w:r w:rsidDel="00000000" w:rsidR="00000000" w:rsidRPr="00000000">
        <w:rPr>
          <w:rFonts w:ascii="Calibri" w:cs="Calibri" w:eastAsia="Calibri" w:hAnsi="Calibri"/>
          <w:color w:val="111111"/>
          <w:highlight w:val="yellow"/>
          <w:rtl w:val="0"/>
        </w:rPr>
        <w:t xml:space="preserve">[5 years]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C">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635"/>
        <w:gridCol w:w="1515"/>
        <w:gridCol w:w="1530"/>
        <w:tblGridChange w:id="0">
          <w:tblGrid>
            <w:gridCol w:w="4320"/>
            <w:gridCol w:w="1635"/>
            <w:gridCol w:w="1515"/>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$578,200.00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$260,190.00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$1,653.75</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$225,575.00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$316,356.25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$187,425.00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$261,843.75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45.51%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45.38%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$5,253.13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$120,275.00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$120,505.13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$195,851.13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$52,650.00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$126,838.63</w:t>
            </w:r>
            <w:r w:rsidDel="00000000" w:rsidR="00000000" w:rsidRPr="00000000">
              <w:rPr>
                <w:rtl w:val="0"/>
              </w:rPr>
            </w:r>
          </w:p>
        </w:tc>
      </w:tr>
    </w:tbl>
    <w:p w:rsidR="00000000" w:rsidDel="00000000" w:rsidP="00000000" w:rsidRDefault="00000000" w:rsidRPr="00000000" w14:paraId="000001B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rPr>
          <w:rFonts w:ascii="Calibri" w:cs="Calibri" w:eastAsia="Calibri" w:hAnsi="Calibri"/>
          <w:color w:val="111111"/>
        </w:rPr>
      </w:pPr>
      <w:r w:rsidDel="00000000" w:rsidR="00000000" w:rsidRPr="00000000">
        <w:rPr>
          <w:rtl w:val="0"/>
        </w:rPr>
      </w:r>
    </w:p>
    <w:tbl>
      <w:tblPr>
        <w:tblStyle w:val="Table9"/>
        <w:tblW w:w="882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500"/>
        <w:gridCol w:w="1500"/>
        <w:gridCol w:w="1500"/>
        <w:tblGridChange w:id="0">
          <w:tblGrid>
            <w:gridCol w:w="4320"/>
            <w:gridCol w:w="1500"/>
            <w:gridCol w:w="1500"/>
            <w:gridCol w:w="150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$211,883.63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$20,312.50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$21,821.25</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$25,094.44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$97,425.00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$182,221.25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$345,490.56</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$48,932.50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$46,832.50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$133,725.00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$223,371.25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$392,323.06</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$19,837.50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$59,837.50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$214,403.80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$71,725.00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$161,121.25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$332,485.56</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38.64%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w:t>
            </w:r>
            <w:r w:rsidDel="00000000" w:rsidR="00000000" w:rsidRPr="00000000">
              <w:rPr>
                <w:rtl w:val="0"/>
              </w:rPr>
            </w:r>
          </w:p>
        </w:tc>
      </w:tr>
    </w:tbl>
    <w:p w:rsidR="00000000" w:rsidDel="00000000" w:rsidP="00000000" w:rsidRDefault="00000000" w:rsidRPr="00000000" w14:paraId="000002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2">
      <w:pPr>
        <w:rPr>
          <w:rFonts w:ascii="Calibri" w:cs="Calibri" w:eastAsia="Calibri" w:hAnsi="Calibri"/>
          <w:color w:val="111111"/>
        </w:rPr>
      </w:pPr>
      <w:r w:rsidDel="00000000" w:rsidR="00000000" w:rsidRPr="00000000">
        <w:rPr>
          <w:rtl w:val="0"/>
        </w:rPr>
      </w:r>
    </w:p>
    <w:tbl>
      <w:tblPr>
        <w:tblStyle w:val="Table10"/>
        <w:tblW w:w="882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530"/>
        <w:gridCol w:w="1440"/>
        <w:gridCol w:w="1530"/>
        <w:tblGridChange w:id="0">
          <w:tblGrid>
            <w:gridCol w:w="4320"/>
            <w:gridCol w:w="1530"/>
            <w:gridCol w:w="1440"/>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$11,718.75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$201,425.00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$332,388.75</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$5,253.13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$120,275.00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$120,505.13</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$211,883.63</w:t>
            </w:r>
            <w:r w:rsidDel="00000000" w:rsidR="00000000" w:rsidRPr="00000000">
              <w:rPr>
                <w:rtl w:val="0"/>
              </w:rPr>
            </w:r>
          </w:p>
        </w:tc>
      </w:tr>
    </w:tbl>
    <w:p w:rsidR="00000000" w:rsidDel="00000000" w:rsidP="00000000" w:rsidRDefault="00000000" w:rsidRPr="00000000" w14:paraId="000002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C">
      <w:pPr>
        <w:rPr>
          <w:rFonts w:ascii="Calibri" w:cs="Calibri" w:eastAsia="Calibri" w:hAnsi="Calibri"/>
          <w:color w:val="111111"/>
        </w:rPr>
      </w:pPr>
      <w:r w:rsidDel="00000000" w:rsidR="00000000" w:rsidRPr="00000000">
        <w:rPr>
          <w:rtl w:val="0"/>
        </w:rPr>
      </w:r>
    </w:p>
    <w:sectPr>
      <w:footerReference r:id="rId11" w:type="default"/>
      <w:pgSz w:h="16839" w:w="11907"/>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425669" cy="409188"/>
              <wp:effectExtent b="0" l="0" r="0" t="0"/>
              <wp:wrapNone/>
              <wp:docPr id="2" name=""/>
              <a:graphic>
                <a:graphicData uri="http://schemas.microsoft.com/office/word/2010/wordprocessingGroup">
                  <wpg:wgp>
                    <wpg:cNvGrpSpPr/>
                    <wpg:grpSpPr>
                      <a:xfrm>
                        <a:off x="5133166" y="3575406"/>
                        <a:ext cx="425669" cy="409188"/>
                        <a:chOff x="5133166" y="3575406"/>
                        <a:chExt cx="425669" cy="409188"/>
                      </a:xfrm>
                    </wpg:grpSpPr>
                    <wpg:grpSp>
                      <wpg:cNvGrpSpPr/>
                      <wpg:grpSpPr>
                        <a:xfrm>
                          <a:off x="5133166" y="3575406"/>
                          <a:ext cx="425669" cy="409188"/>
                          <a:chOff x="0" y="0"/>
                          <a:chExt cx="951691" cy="914400"/>
                        </a:xfrm>
                      </wpg:grpSpPr>
                      <wps:wsp>
                        <wps:cNvSpPr/>
                        <wps:cNvPr id="3" name="Shape 3"/>
                        <wps:spPr>
                          <a:xfrm>
                            <a:off x="0" y="0"/>
                            <a:ext cx="951675"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794036" cy="772511"/>
                          </a:xfrm>
                          <a:prstGeom prst="rect">
                            <a:avLst/>
                          </a:prstGeom>
                          <a:solidFill>
                            <a:srgbClr val="1545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57655" y="141889"/>
                            <a:ext cx="794036" cy="772511"/>
                          </a:xfrm>
                          <a:prstGeom prst="rect">
                            <a:avLst/>
                          </a:prstGeom>
                          <a:solidFill>
                            <a:srgbClr val="15454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5994400</wp:posOffset>
              </wp:positionH>
              <wp:positionV relativeFrom="paragraph">
                <wp:posOffset>0</wp:posOffset>
              </wp:positionV>
              <wp:extent cx="425669" cy="409188"/>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5669" cy="40918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