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80.0" w:type="dxa"/>
        <w:tblLayout w:type="fixed"/>
        <w:tblLook w:val="0400"/>
      </w:tblPr>
      <w:tblGrid>
        <w:gridCol w:w="4643"/>
        <w:gridCol w:w="1837"/>
        <w:gridCol w:w="1620"/>
        <w:gridCol w:w="1620"/>
        <w:tblGridChange w:id="0">
          <w:tblGrid>
            <w:gridCol w:w="4643"/>
            <w:gridCol w:w="1837"/>
            <w:gridCol w:w="1620"/>
            <w:gridCol w:w="1620"/>
          </w:tblGrid>
        </w:tblGridChange>
      </w:tblGrid>
      <w:tr>
        <w:trPr>
          <w:trHeight w:val="640" w:hRule="atLeast"/>
        </w:trPr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0a3c47"/>
                <w:sz w:val="48"/>
                <w:szCs w:val="4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a3c47"/>
                <w:sz w:val="52"/>
                <w:szCs w:val="52"/>
                <w:rtl w:val="0"/>
              </w:rPr>
              <w:t xml:space="preserve">Moving Expense Spreadsheet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a3c47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color w:val="0a3c47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sz w:val="24"/>
                <w:szCs w:val="24"/>
                <w:rtl w:val="0"/>
              </w:rPr>
              <w:t xml:space="preserve">[Owner Name]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[Address]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[City], [State],[ZIP Code]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[Phone Number]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0a3c4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a3c47"/>
                <w:sz w:val="28"/>
                <w:szCs w:val="28"/>
                <w:rtl w:val="0"/>
              </w:rPr>
              <w:t xml:space="preserve">INCOME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CATEGORY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BUDGET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DIFFERENCE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Wages Paid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$98,000.00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$2,000.00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Bonuses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Interest Income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Miscellaneous Income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$18,450.00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$1,550.00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TOTAL INCOME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$150,000.00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$146,450.00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$3,550.00</w:t>
            </w:r>
          </w:p>
        </w:tc>
      </w:tr>
      <w:tr>
        <w:trPr>
          <w:trHeight w:val="560" w:hRule="atLeast"/>
        </w:trPr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0a3c4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a3c47"/>
                <w:sz w:val="28"/>
                <w:szCs w:val="28"/>
                <w:rtl w:val="0"/>
              </w:rPr>
              <w:t xml:space="preserve">EXPENDITURE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CATEGORY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BUDGET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DIFFERENCE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Mortgage or Rent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$1,450.00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Utilities: Gas/Water/Electric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Cable TV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$450.00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$400.00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Entertainment (netflix, etc.)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$4,750.00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Internet Service Provider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$3,250.00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Telephone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$950.00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Home Repairs/Maintenance</w:t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$7,500.00</w:t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$7,450.00</w:t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Car Payments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$4,500.00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-$500.00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Gasoline/Oil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-$500.00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Auto Repairs/Maintenance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Transportation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$1,650.00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-$350.00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Child Care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$8,950.00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$1,050.00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Auto Insurance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$9,000.00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$1,000.00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Home Owners Insurance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Computer Expense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Entertainment/Recreation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Groceries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-$500.00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Toiletries, Household Products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Clothing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$1,560.00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Eating Outside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Gifts/Donations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$890.00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$890.00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Charity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Health care(Medical/ Dental)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Hobbies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Interest Expense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Magazines/Newspapers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$500.00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Federal Income Tax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$0.00</w:t>
            </w:r>
          </w:p>
        </w:tc>
      </w:tr>
      <w:tr>
        <w:trPr>
          <w:trHeight w:val="62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TOTAL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$86,850.00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$84,590.00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$2,260.00</w:t>
            </w:r>
          </w:p>
        </w:tc>
      </w:tr>
      <w:tr>
        <w:trPr>
          <w:trHeight w:val="58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a3c47"/>
                <w:sz w:val="28"/>
                <w:szCs w:val="28"/>
                <w:rtl w:val="0"/>
              </w:rPr>
              <w:t xml:space="preserve">SUMMARY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Category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Budget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Difference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Income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$150,000.00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$146,450.00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$3,550.00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$86,850.00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$84,590.00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rtl w:val="0"/>
              </w:rPr>
              <w:t xml:space="preserve">$2,260.00</w:t>
            </w:r>
          </w:p>
        </w:tc>
      </w:tr>
      <w:tr>
        <w:trPr>
          <w:trHeight w:val="5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1f6fb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Open Sans SemiBold" w:cs="Open Sans SemiBold" w:eastAsia="Open Sans SemiBold" w:hAnsi="Open Sans SemiBold"/>
                <w:color w:val="0a3c47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0a3c47"/>
                <w:rtl w:val="0"/>
              </w:rPr>
              <w:t xml:space="preserve">Savings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$63,150.00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$61,860.00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11111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11111"/>
                <w:rtl w:val="0"/>
              </w:rPr>
              <w:t xml:space="preserve">$1,290.00</w:t>
            </w:r>
          </w:p>
        </w:tc>
      </w:tr>
    </w:tbl>
    <w:p w:rsidR="00000000" w:rsidDel="00000000" w:rsidP="00000000" w:rsidRDefault="00000000" w:rsidRPr="00000000" w14:paraId="000000CE">
      <w:pPr>
        <w:rPr>
          <w:rFonts w:ascii="Open Sans" w:cs="Open Sans" w:eastAsia="Open Sans" w:hAnsi="Open Sans"/>
          <w:b w:val="1"/>
          <w:color w:val="0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Open Sans" w:cs="Open Sans" w:eastAsia="Open Sans" w:hAnsi="Open Sans"/>
          <w:b w:val="1"/>
          <w:color w:val="0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firstLine="900"/>
        <w:rPr>
          <w:rFonts w:ascii="Open Sans" w:cs="Open Sans" w:eastAsia="Open Sans" w:hAnsi="Open Sans"/>
          <w:b w:val="1"/>
          <w:color w:val="008080"/>
        </w:rPr>
      </w:pPr>
      <w:r w:rsidDel="00000000" w:rsidR="00000000" w:rsidRPr="00000000">
        <w:rPr/>
        <w:drawing>
          <wp:inline distB="0" distT="0" distL="0" distR="0">
            <wp:extent cx="4803228" cy="29428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228" cy="2942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76" w:lineRule="auto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SemiBold-regular.ttf"/><Relationship Id="rId6" Type="http://schemas.openxmlformats.org/officeDocument/2006/relationships/font" Target="fonts/OpenSansSemiBold-bold.ttf"/><Relationship Id="rId7" Type="http://schemas.openxmlformats.org/officeDocument/2006/relationships/font" Target="fonts/OpenSansSemiBold-italic.ttf"/><Relationship Id="rId8" Type="http://schemas.openxmlformats.org/officeDocument/2006/relationships/font" Target="fonts/OpenSans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