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0</wp:posOffset>
                </wp:positionV>
                <wp:extent cx="7965992" cy="2762250"/>
                <wp:effectExtent b="0" l="0" r="0" t="0"/>
                <wp:wrapNone/>
                <wp:docPr id="10" name=""/>
                <a:graphic>
                  <a:graphicData uri="http://schemas.microsoft.com/office/word/2010/wordprocessingShape">
                    <wps:wsp>
                      <wps:cNvSpPr/>
                      <wps:cNvPr id="23" name="Shape 23"/>
                      <wps:spPr>
                        <a:xfrm>
                          <a:off x="1367767" y="2403638"/>
                          <a:ext cx="7956467" cy="2752725"/>
                        </a:xfrm>
                        <a:prstGeom prst="rect">
                          <a:avLst/>
                        </a:prstGeom>
                        <a:solidFill>
                          <a:srgbClr val="F9F9F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0</wp:posOffset>
                </wp:positionV>
                <wp:extent cx="7965992" cy="2762250"/>
                <wp:effectExtent b="0" l="0" r="0" t="0"/>
                <wp:wrapNone/>
                <wp:docPr id="10"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7965992" cy="2762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-942974</wp:posOffset>
                </wp:positionH>
                <wp:positionV relativeFrom="paragraph">
                  <wp:posOffset>0</wp:posOffset>
                </wp:positionV>
                <wp:extent cx="3857625" cy="3705225"/>
                <wp:effectExtent b="0" l="0" r="0" t="0"/>
                <wp:wrapNone/>
                <wp:docPr id="6" name=""/>
                <a:graphic>
                  <a:graphicData uri="http://schemas.microsoft.com/office/word/2010/wordprocessingShape">
                    <wps:wsp>
                      <wps:cNvSpPr/>
                      <wps:cNvPr id="19" name="Shape 19"/>
                      <wps:spPr>
                        <a:xfrm>
                          <a:off x="3421950" y="1932150"/>
                          <a:ext cx="3848100" cy="3695700"/>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-942974</wp:posOffset>
                </wp:positionH>
                <wp:positionV relativeFrom="paragraph">
                  <wp:posOffset>0</wp:posOffset>
                </wp:positionV>
                <wp:extent cx="3857625" cy="3705225"/>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857625" cy="3705225"/>
                        </a:xfrm>
                        <a:prstGeom prst="rect"/>
                        <a:ln/>
                      </pic:spPr>
                    </pic:pic>
                  </a:graphicData>
                </a:graphic>
              </wp:anchor>
            </w:drawing>
          </mc:Fallback>
        </mc:AlternateContent>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0</wp:posOffset>
                </wp:positionV>
                <wp:extent cx="2990850" cy="2586471"/>
                <wp:effectExtent b="0" l="0" r="0" t="0"/>
                <wp:wrapNone/>
                <wp:docPr id="8" name=""/>
                <a:graphic>
                  <a:graphicData uri="http://schemas.microsoft.com/office/word/2010/wordprocessingShape">
                    <wps:wsp>
                      <wps:cNvSpPr/>
                      <wps:cNvPr id="21" name="Shape 21"/>
                      <wps:spPr>
                        <a:xfrm>
                          <a:off x="3855338" y="2491527"/>
                          <a:ext cx="2981325" cy="2576946"/>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t xml:space="preserve">[Parker and Stanley Debt Collection Agency]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[February 1, 2019]</w:t>
                            </w:r>
                            <w:r w:rsidDel="00000000" w:rsidR="00000000" w:rsidRPr="00000000">
                              <w:rPr>
                                <w:rFonts w:ascii="Calibri" w:cs="Calibri" w:eastAsia="Calibri" w:hAnsi="Calibri"/>
                                <w:b w:val="1"/>
                                <w:i w:val="0"/>
                                <w:smallCaps w:val="0"/>
                                <w:strike w:val="0"/>
                                <w:color w:val="ffffff"/>
                                <w:sz w:val="28"/>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[Angela C. Stanley]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[wwwangelastanley.com]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[3419 John Calvin Drive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Chicago, Illinois 60607,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0</wp:posOffset>
                </wp:positionV>
                <wp:extent cx="2990850" cy="2586471"/>
                <wp:effectExtent b="0" l="0" r="0" t="0"/>
                <wp:wrapNone/>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990850" cy="2586471"/>
                        </a:xfrm>
                        <a:prstGeom prst="rect"/>
                        <a:ln/>
                      </pic:spPr>
                    </pic:pic>
                  </a:graphicData>
                </a:graphic>
              </wp:anchor>
            </w:drawing>
          </mc:Fallback>
        </mc:AlternateContent>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4276725</wp:posOffset>
                </wp:positionH>
                <wp:positionV relativeFrom="paragraph">
                  <wp:posOffset>161925</wp:posOffset>
                </wp:positionV>
                <wp:extent cx="2047875" cy="686435"/>
                <wp:effectExtent b="0" l="0" r="0" t="0"/>
                <wp:wrapNone/>
                <wp:docPr id="9" name=""/>
                <a:graphic>
                  <a:graphicData uri="http://schemas.microsoft.com/office/word/2010/wordprocessingShape">
                    <wps:wsp>
                      <wps:cNvSpPr/>
                      <wps:cNvPr id="22" name="Shape 22"/>
                      <wps:spPr>
                        <a:xfrm>
                          <a:off x="4326825" y="3441545"/>
                          <a:ext cx="2038350" cy="67691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32"/>
                                <w:vertAlign w:val="baseline"/>
                              </w:rPr>
                              <w:t xml:space="preserve">Business Plan For Fiscal Year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4276725</wp:posOffset>
                </wp:positionH>
                <wp:positionV relativeFrom="paragraph">
                  <wp:posOffset>161925</wp:posOffset>
                </wp:positionV>
                <wp:extent cx="2047875" cy="686435"/>
                <wp:effectExtent b="0" l="0" r="0" t="0"/>
                <wp:wrapNone/>
                <wp:docPr id="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047875" cy="686435"/>
                        </a:xfrm>
                        <a:prstGeom prst="rect"/>
                        <a:ln/>
                      </pic:spPr>
                    </pic:pic>
                  </a:graphicData>
                </a:graphic>
              </wp:anchor>
            </w:drawing>
          </mc:Fallback>
        </mc:AlternateContent>
      </w:r>
    </w:p>
    <w:p w:rsidR="00000000" w:rsidDel="00000000" w:rsidP="00000000" w:rsidRDefault="00000000" w:rsidRPr="00000000" w14:paraId="0000001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4648200</wp:posOffset>
                </wp:positionV>
                <wp:extent cx="781421" cy="92652"/>
                <wp:effectExtent b="0" l="0" r="0" t="0"/>
                <wp:wrapNone/>
                <wp:docPr id="7" name=""/>
                <a:graphic>
                  <a:graphicData uri="http://schemas.microsoft.com/office/word/2010/wordprocessingShape">
                    <wps:wsp>
                      <wps:cNvSpPr/>
                      <wps:cNvPr id="20" name="Shape 20"/>
                      <wps:spPr>
                        <a:xfrm>
                          <a:off x="4960052" y="3738437"/>
                          <a:ext cx="771896" cy="83127"/>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4648200</wp:posOffset>
                </wp:positionV>
                <wp:extent cx="781421" cy="92652"/>
                <wp:effectExtent b="0" l="0" r="0" t="0"/>
                <wp:wrapNone/>
                <wp:docPr id="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781421" cy="92652"/>
                        </a:xfrm>
                        <a:prstGeom prst="rect"/>
                        <a:ln/>
                      </pic:spPr>
                    </pic:pic>
                  </a:graphicData>
                </a:graphic>
              </wp:anchor>
            </w:drawing>
          </mc:Fallback>
        </mc:AlternateContent>
      </w:r>
    </w:p>
    <w:p w:rsidR="00000000" w:rsidDel="00000000" w:rsidP="00000000" w:rsidRDefault="00000000" w:rsidRPr="00000000" w14:paraId="00000021">
      <w:pPr>
        <w:spacing w:line="240" w:lineRule="auto"/>
        <w:ind w:left="-360"/>
        <w:rPr>
          <w:rFonts w:ascii="Calibri" w:cs="Calibri" w:eastAsia="Calibri" w:hAnsi="Calibri"/>
          <w:b w:val="1"/>
          <w:color w:val="111111"/>
          <w:sz w:val="72"/>
          <w:szCs w:val="72"/>
        </w:rPr>
      </w:pPr>
      <w:r w:rsidDel="00000000" w:rsidR="00000000" w:rsidRPr="00000000">
        <w:rPr>
          <w:rFonts w:ascii="Calibri" w:cs="Calibri" w:eastAsia="Calibri" w:hAnsi="Calibri"/>
          <w:b w:val="1"/>
          <w:color w:val="111111"/>
          <w:sz w:val="72"/>
          <w:szCs w:val="72"/>
          <w:rtl w:val="0"/>
        </w:rPr>
        <w:t xml:space="preserve">DEBT </w:t>
      </w:r>
    </w:p>
    <w:p w:rsidR="00000000" w:rsidDel="00000000" w:rsidP="00000000" w:rsidRDefault="00000000" w:rsidRPr="00000000" w14:paraId="00000022">
      <w:pPr>
        <w:spacing w:line="240" w:lineRule="auto"/>
        <w:ind w:left="-360"/>
        <w:rPr>
          <w:rFonts w:ascii="Calibri" w:cs="Calibri" w:eastAsia="Calibri" w:hAnsi="Calibri"/>
          <w:b w:val="1"/>
          <w:color w:val="111111"/>
          <w:sz w:val="72"/>
          <w:szCs w:val="72"/>
        </w:rPr>
      </w:pPr>
      <w:r w:rsidDel="00000000" w:rsidR="00000000" w:rsidRPr="00000000">
        <w:rPr>
          <w:rFonts w:ascii="Calibri" w:cs="Calibri" w:eastAsia="Calibri" w:hAnsi="Calibri"/>
          <w:b w:val="1"/>
          <w:color w:val="111111"/>
          <w:sz w:val="72"/>
          <w:szCs w:val="72"/>
          <w:rtl w:val="0"/>
        </w:rPr>
        <w:t xml:space="preserve">COLLECTION </w:t>
      </w:r>
    </w:p>
    <w:p w:rsidR="00000000" w:rsidDel="00000000" w:rsidP="00000000" w:rsidRDefault="00000000" w:rsidRPr="00000000" w14:paraId="00000023">
      <w:pPr>
        <w:spacing w:line="240" w:lineRule="auto"/>
        <w:ind w:left="-360"/>
        <w:rPr>
          <w:rFonts w:ascii="Calibri" w:cs="Calibri" w:eastAsia="Calibri" w:hAnsi="Calibri"/>
          <w:b w:val="1"/>
          <w:color w:val="111111"/>
          <w:sz w:val="72"/>
          <w:szCs w:val="72"/>
        </w:rPr>
      </w:pPr>
      <w:r w:rsidDel="00000000" w:rsidR="00000000" w:rsidRPr="00000000">
        <w:rPr>
          <w:rFonts w:ascii="Calibri" w:cs="Calibri" w:eastAsia="Calibri" w:hAnsi="Calibri"/>
          <w:b w:val="1"/>
          <w:color w:val="111111"/>
          <w:sz w:val="72"/>
          <w:szCs w:val="72"/>
          <w:rtl w:val="0"/>
        </w:rPr>
        <w:t xml:space="preserve">BUSINESS PLAN</w:t>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color w:val="111111"/>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266700</wp:posOffset>
                </wp:positionV>
                <wp:extent cx="3952875" cy="28575"/>
                <wp:effectExtent b="0" l="0" r="0" t="0"/>
                <wp:wrapNone/>
                <wp:docPr id="1" name=""/>
                <a:graphic>
                  <a:graphicData uri="http://schemas.microsoft.com/office/word/2010/wordprocessingShape">
                    <wps:wsp>
                      <wps:cNvCnPr/>
                      <wps:spPr>
                        <a:xfrm>
                          <a:off x="3369563" y="3780000"/>
                          <a:ext cx="3952875" cy="0"/>
                        </a:xfrm>
                        <a:prstGeom prst="straightConnector1">
                          <a:avLst/>
                        </a:prstGeom>
                        <a:noFill/>
                        <a:ln cap="flat" cmpd="sng" w="28575">
                          <a:solidFill>
                            <a:srgbClr val="0070C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266700</wp:posOffset>
                </wp:positionV>
                <wp:extent cx="3952875" cy="28575"/>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3952875" cy="28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355600</wp:posOffset>
                </wp:positionV>
                <wp:extent cx="1914525" cy="304800"/>
                <wp:effectExtent b="0" l="0" r="0" t="0"/>
                <wp:wrapNone/>
                <wp:docPr id="2" name=""/>
                <a:graphic>
                  <a:graphicData uri="http://schemas.microsoft.com/office/word/2010/wordprocessingShape">
                    <wps:wsp>
                      <wps:cNvSpPr/>
                      <wps:cNvPr id="3" name="Shape 3"/>
                      <wps:spPr>
                        <a:xfrm>
                          <a:off x="4393500" y="3632363"/>
                          <a:ext cx="1905000" cy="2952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[angelastanley@gmail.com]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br w:type="textWrapping"/>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355600</wp:posOffset>
                </wp:positionV>
                <wp:extent cx="1914525" cy="3048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914525"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355600</wp:posOffset>
                </wp:positionV>
                <wp:extent cx="1095375" cy="304800"/>
                <wp:effectExtent b="0" l="0" r="0" t="0"/>
                <wp:wrapNone/>
                <wp:docPr id="4" name=""/>
                <a:graphic>
                  <a:graphicData uri="http://schemas.microsoft.com/office/word/2010/wordprocessingShape">
                    <wps:wsp>
                      <wps:cNvSpPr/>
                      <wps:cNvPr id="5" name="Shape 5"/>
                      <wps:spPr>
                        <a:xfrm>
                          <a:off x="4803075" y="3632363"/>
                          <a:ext cx="1085850" cy="2952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[708-854-7231]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355600</wp:posOffset>
                </wp:positionV>
                <wp:extent cx="1095375" cy="304800"/>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095375"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431800</wp:posOffset>
                </wp:positionV>
                <wp:extent cx="19050" cy="152400"/>
                <wp:effectExtent b="0" l="0" r="0" t="0"/>
                <wp:wrapNone/>
                <wp:docPr id="3" name=""/>
                <a:graphic>
                  <a:graphicData uri="http://schemas.microsoft.com/office/word/2010/wordprocessingShape">
                    <wps:wsp>
                      <wps:cNvCnPr/>
                      <wps:spPr>
                        <a:xfrm>
                          <a:off x="5346000" y="3703800"/>
                          <a:ext cx="0" cy="152400"/>
                        </a:xfrm>
                        <a:prstGeom prst="straightConnector1">
                          <a:avLst/>
                        </a:prstGeom>
                        <a:noFill/>
                        <a:ln cap="flat" cmpd="sng" w="1905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431800</wp:posOffset>
                </wp:positionV>
                <wp:extent cx="19050" cy="152400"/>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9050" cy="152400"/>
                        </a:xfrm>
                        <a:prstGeom prst="rect"/>
                        <a:ln/>
                      </pic:spPr>
                    </pic:pic>
                  </a:graphicData>
                </a:graphic>
              </wp:anchor>
            </w:drawing>
          </mc:Fallback>
        </mc:AlternateContent>
      </w:r>
    </w:p>
    <w:p w:rsidR="00000000" w:rsidDel="00000000" w:rsidP="00000000" w:rsidRDefault="00000000" w:rsidRPr="00000000" w14:paraId="00000026">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111111"/>
        </w:rPr>
      </w:pPr>
      <w:r w:rsidDel="00000000" w:rsidR="00000000" w:rsidRPr="00000000">
        <w:rPr>
          <w:rtl w:val="0"/>
        </w:rPr>
      </w:r>
    </w:p>
    <w:tbl>
      <w:tblPr>
        <w:tblStyle w:val="Table1"/>
        <w:tblW w:w="94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942"/>
        <w:tblGridChange w:id="0">
          <w:tblGrid>
            <w:gridCol w:w="4508"/>
            <w:gridCol w:w="4942"/>
          </w:tblGrid>
        </w:tblGridChange>
      </w:tblGrid>
      <w:tr>
        <w:trPr>
          <w:trHeight w:val="560" w:hRule="atLeast"/>
        </w:trPr>
        <w:tc>
          <w:tcPr>
            <w:vAlign w:val="center"/>
          </w:tcPr>
          <w:p w:rsidR="00000000" w:rsidDel="00000000" w:rsidP="00000000" w:rsidRDefault="00000000" w:rsidRPr="00000000" w14:paraId="00000029">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A">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C">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D">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Services</w:t>
            </w:r>
            <w:r w:rsidDel="00000000" w:rsidR="00000000" w:rsidRPr="00000000">
              <w:rPr>
                <w:rtl w:val="0"/>
              </w:rPr>
            </w:r>
          </w:p>
        </w:tc>
        <w:tc>
          <w:tcPr>
            <w:vAlign w:val="center"/>
          </w:tcPr>
          <w:p w:rsidR="00000000" w:rsidDel="00000000" w:rsidP="00000000" w:rsidRDefault="00000000" w:rsidRPr="00000000" w14:paraId="0000002E">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F">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Execution</w:t>
            </w:r>
            <w:r w:rsidDel="00000000" w:rsidR="00000000" w:rsidRPr="00000000">
              <w:rPr>
                <w:rtl w:val="0"/>
              </w:rPr>
            </w:r>
          </w:p>
        </w:tc>
        <w:tc>
          <w:tcPr>
            <w:vAlign w:val="center"/>
          </w:tcPr>
          <w:p w:rsidR="00000000" w:rsidDel="00000000" w:rsidP="00000000" w:rsidRDefault="00000000" w:rsidRPr="00000000" w14:paraId="00000030">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Operational Plan</w:t>
            </w:r>
            <w:r w:rsidDel="00000000" w:rsidR="00000000" w:rsidRPr="00000000">
              <w:rPr>
                <w:rtl w:val="0"/>
              </w:rPr>
            </w:r>
          </w:p>
        </w:tc>
        <w:tc>
          <w:tcPr>
            <w:vAlign w:val="center"/>
          </w:tcPr>
          <w:p w:rsidR="00000000" w:rsidDel="00000000" w:rsidP="00000000" w:rsidRDefault="00000000" w:rsidRPr="00000000" w14:paraId="0000003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3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5">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and Stanley Debt Collection Agency]</w:t>
      </w:r>
      <w:r w:rsidDel="00000000" w:rsidR="00000000" w:rsidRPr="00000000">
        <w:rPr>
          <w:rFonts w:ascii="Calibri" w:cs="Calibri" w:eastAsia="Calibri" w:hAnsi="Calibri"/>
          <w:color w:val="111111"/>
          <w:rtl w:val="0"/>
        </w:rPr>
        <w:t xml:space="preserve"> will offer debt collection services to healthcare providers in </w:t>
      </w:r>
      <w:r w:rsidDel="00000000" w:rsidR="00000000" w:rsidRPr="00000000">
        <w:rPr>
          <w:rFonts w:ascii="Calibri" w:cs="Calibri" w:eastAsia="Calibri" w:hAnsi="Calibri"/>
          <w:color w:val="111111"/>
          <w:highlight w:val="yellow"/>
          <w:rtl w:val="0"/>
        </w:rPr>
        <w:t xml:space="preserve">[Chicago, Illinois]</w:t>
      </w:r>
      <w:r w:rsidDel="00000000" w:rsidR="00000000" w:rsidRPr="00000000">
        <w:rPr>
          <w:rFonts w:ascii="Calibri" w:cs="Calibri" w:eastAsia="Calibri" w:hAnsi="Calibri"/>
          <w:color w:val="111111"/>
          <w:rtl w:val="0"/>
        </w:rPr>
        <w:t xml:space="preserve">. The debt collection industry is expected to grow at </w:t>
      </w:r>
      <w:r w:rsidDel="00000000" w:rsidR="00000000" w:rsidRPr="00000000">
        <w:rPr>
          <w:rFonts w:ascii="Calibri" w:cs="Calibri" w:eastAsia="Calibri" w:hAnsi="Calibri"/>
          <w:color w:val="111111"/>
          <w:highlight w:val="yellow"/>
          <w:rtl w:val="0"/>
        </w:rPr>
        <w:t xml:space="preserve">[26]</w:t>
      </w:r>
      <w:r w:rsidDel="00000000" w:rsidR="00000000" w:rsidRPr="00000000">
        <w:rPr>
          <w:rFonts w:ascii="Calibri" w:cs="Calibri" w:eastAsia="Calibri" w:hAnsi="Calibri"/>
          <w:color w:val="111111"/>
          <w:rtl w:val="0"/>
        </w:rPr>
        <w:t xml:space="preserve">% over the next </w:t>
      </w:r>
      <w:r w:rsidDel="00000000" w:rsidR="00000000" w:rsidRPr="00000000">
        <w:rPr>
          <w:rFonts w:ascii="Calibri" w:cs="Calibri" w:eastAsia="Calibri" w:hAnsi="Calibri"/>
          <w:color w:val="111111"/>
          <w:highlight w:val="yellow"/>
          <w:rtl w:val="0"/>
        </w:rPr>
        <w:t xml:space="preserve">[3]</w:t>
      </w:r>
      <w:r w:rsidDel="00000000" w:rsidR="00000000" w:rsidRPr="00000000">
        <w:rPr>
          <w:rFonts w:ascii="Calibri" w:cs="Calibri" w:eastAsia="Calibri" w:hAnsi="Calibri"/>
          <w:color w:val="111111"/>
          <w:rtl w:val="0"/>
        </w:rPr>
        <w:t xml:space="preserve"> years. The company aims to increase the total debt collection percentage to </w:t>
      </w:r>
      <w:r w:rsidDel="00000000" w:rsidR="00000000" w:rsidRPr="00000000">
        <w:rPr>
          <w:rFonts w:ascii="Calibri" w:cs="Calibri" w:eastAsia="Calibri" w:hAnsi="Calibri"/>
          <w:color w:val="111111"/>
          <w:highlight w:val="yellow"/>
          <w:rtl w:val="0"/>
        </w:rPr>
        <w:t xml:space="preserve">[90]</w:t>
      </w:r>
      <w:r w:rsidDel="00000000" w:rsidR="00000000" w:rsidRPr="00000000">
        <w:rPr>
          <w:rFonts w:ascii="Calibri" w:cs="Calibri" w:eastAsia="Calibri" w:hAnsi="Calibri"/>
          <w:color w:val="111111"/>
          <w:rtl w:val="0"/>
        </w:rPr>
        <w:t xml:space="preserve">% in order to also attract companies from the utility and telecommunications industries.</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2">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mission of </w:t>
      </w:r>
      <w:r w:rsidDel="00000000" w:rsidR="00000000" w:rsidRPr="00000000">
        <w:rPr>
          <w:rFonts w:ascii="Calibri" w:cs="Calibri" w:eastAsia="Calibri" w:hAnsi="Calibri"/>
          <w:color w:val="111111"/>
          <w:highlight w:val="yellow"/>
          <w:rtl w:val="0"/>
        </w:rPr>
        <w:t xml:space="preserve">[Parker and Stanley Debt Collection Agency]</w:t>
      </w:r>
      <w:r w:rsidDel="00000000" w:rsidR="00000000" w:rsidRPr="00000000">
        <w:rPr>
          <w:rFonts w:ascii="Calibri" w:cs="Calibri" w:eastAsia="Calibri" w:hAnsi="Calibri"/>
          <w:color w:val="111111"/>
          <w:rtl w:val="0"/>
        </w:rPr>
        <w:t xml:space="preserve"> is to provide exceptional service to creditors and become an essential part of their growing business.</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and Stanley Debt Collection Agency]</w:t>
      </w:r>
      <w:r w:rsidDel="00000000" w:rsidR="00000000" w:rsidRPr="00000000">
        <w:rPr>
          <w:rFonts w:ascii="Calibri" w:cs="Calibri" w:eastAsia="Calibri" w:hAnsi="Calibri"/>
          <w:color w:val="111111"/>
          <w:rtl w:val="0"/>
        </w:rPr>
        <w:t xml:space="preserve"> will always treat all clients with respect, honesty, and integrity. It will open a clear line of communication to maintain a healthy relationship with clients throughout the entire collection process.</w:t>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and Stanley Debt Collection Agency]</w:t>
      </w:r>
      <w:r w:rsidDel="00000000" w:rsidR="00000000" w:rsidRPr="00000000">
        <w:rPr>
          <w:rFonts w:ascii="Calibri" w:cs="Calibri" w:eastAsia="Calibri" w:hAnsi="Calibri"/>
          <w:color w:val="111111"/>
          <w:rtl w:val="0"/>
        </w:rPr>
        <w:t xml:space="preserve"> envisions itself as the top performing debt collection agency in </w:t>
      </w:r>
      <w:r w:rsidDel="00000000" w:rsidR="00000000" w:rsidRPr="00000000">
        <w:rPr>
          <w:rFonts w:ascii="Calibri" w:cs="Calibri" w:eastAsia="Calibri" w:hAnsi="Calibri"/>
          <w:color w:val="111111"/>
          <w:highlight w:val="yellow"/>
          <w:rtl w:val="0"/>
        </w:rPr>
        <w:t xml:space="preserve">[Chicago]</w:t>
      </w:r>
      <w:r w:rsidDel="00000000" w:rsidR="00000000" w:rsidRPr="00000000">
        <w:rPr>
          <w:rFonts w:ascii="Calibri" w:cs="Calibri" w:eastAsia="Calibri" w:hAnsi="Calibri"/>
          <w:color w:val="111111"/>
          <w:rtl w:val="0"/>
        </w:rPr>
        <w:t xml:space="preserve"> through continuous improvement, making sure that it builds beneficial and lasting relationships with the clients.</w:t>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Debt collection services are continuously in demand because businesses opt to focus on their operations rather than spending their time and efforts in collecting debts. In the US alone, there are 4,100 debt collection agencies, employing nearly </w:t>
      </w:r>
      <w:r w:rsidDel="00000000" w:rsidR="00000000" w:rsidRPr="00000000">
        <w:rPr>
          <w:rFonts w:ascii="Calibri" w:cs="Calibri" w:eastAsia="Calibri" w:hAnsi="Calibri"/>
          <w:color w:val="111111"/>
          <w:highlight w:val="yellow"/>
          <w:rtl w:val="0"/>
        </w:rPr>
        <w:t xml:space="preserve">[450,000]</w:t>
      </w:r>
      <w:r w:rsidDel="00000000" w:rsidR="00000000" w:rsidRPr="00000000">
        <w:rPr>
          <w:rFonts w:ascii="Calibri" w:cs="Calibri" w:eastAsia="Calibri" w:hAnsi="Calibri"/>
          <w:color w:val="111111"/>
          <w:rtl w:val="0"/>
        </w:rPr>
        <w:t xml:space="preserve"> people, and the industry expects to grow by as much as </w:t>
      </w:r>
      <w:r w:rsidDel="00000000" w:rsidR="00000000" w:rsidRPr="00000000">
        <w:rPr>
          <w:rFonts w:ascii="Calibri" w:cs="Calibri" w:eastAsia="Calibri" w:hAnsi="Calibri"/>
          <w:color w:val="111111"/>
          <w:highlight w:val="yellow"/>
          <w:rtl w:val="0"/>
        </w:rPr>
        <w:t xml:space="preserve">[26]</w:t>
      </w:r>
      <w:r w:rsidDel="00000000" w:rsidR="00000000" w:rsidRPr="00000000">
        <w:rPr>
          <w:rFonts w:ascii="Calibri" w:cs="Calibri" w:eastAsia="Calibri" w:hAnsi="Calibri"/>
          <w:color w:val="111111"/>
          <w:rtl w:val="0"/>
        </w:rPr>
        <w:t xml:space="preserve">% percent over the next three years. </w:t>
      </w:r>
    </w:p>
    <w:p w:rsidR="00000000" w:rsidDel="00000000" w:rsidP="00000000" w:rsidRDefault="00000000" w:rsidRPr="00000000" w14:paraId="0000006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Debt Collection Industry</w:t>
      </w:r>
    </w:p>
    <w:p w:rsidR="00000000" w:rsidDel="00000000" w:rsidP="00000000" w:rsidRDefault="00000000" w:rsidRPr="00000000" w14:paraId="0000006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General Partnership</w:t>
      </w:r>
    </w:p>
    <w:p w:rsidR="00000000" w:rsidDel="00000000" w:rsidP="00000000" w:rsidRDefault="00000000" w:rsidRPr="00000000" w14:paraId="0000006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General Partnership, Pamela Parker and Angela Stanley</w:t>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[175K]</w:t>
      </w:r>
      <w:r w:rsidDel="00000000" w:rsidR="00000000" w:rsidRPr="00000000">
        <w:rPr>
          <w:rFonts w:ascii="Calibri" w:cs="Calibri" w:eastAsia="Calibri" w:hAnsi="Calibri"/>
          <w:color w:val="111111"/>
          <w:rtl w:val="0"/>
        </w:rPr>
        <w:t xml:space="preserve"> USD, which is to be provided by the partners and to be used mainly for the working capital, rent, supplies, and payroll.</w:t>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320"/>
        <w:gridCol w:w="2035"/>
        <w:tblGridChange w:id="0">
          <w:tblGrid>
            <w:gridCol w:w="7320"/>
            <w:gridCol w:w="2035"/>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 - 1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$48,400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$175,000</w:t>
            </w:r>
            <w:r w:rsidDel="00000000" w:rsidR="00000000" w:rsidRPr="00000000">
              <w:rPr>
                <w:rtl w:val="0"/>
              </w:rPr>
            </w:r>
          </w:p>
        </w:tc>
      </w:tr>
    </w:tbl>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5"/>
        <w:gridCol w:w="2515"/>
        <w:gridCol w:w="4505"/>
        <w:tblGridChange w:id="0">
          <w:tblGrid>
            <w:gridCol w:w="2345"/>
            <w:gridCol w:w="2515"/>
            <w:gridCol w:w="4505"/>
          </w:tblGrid>
        </w:tblGridChange>
      </w:tblGrid>
      <w:tr>
        <w:trPr>
          <w:trHeight w:val="280" w:hRule="atLeast"/>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280" w:hRule="atLeast"/>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[Pamela Parker]</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Administrative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problem-solving, and time management</w:t>
            </w:r>
          </w:p>
        </w:tc>
      </w:tr>
      <w:tr>
        <w:trPr>
          <w:trHeight w:val="280" w:hRule="atLeast"/>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[Angela Stanley]</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Organizational, decision-making, and leadership</w:t>
            </w:r>
          </w:p>
        </w:tc>
      </w:tr>
    </w:tbl>
    <w:p w:rsidR="00000000" w:rsidDel="00000000" w:rsidP="00000000" w:rsidRDefault="00000000" w:rsidRPr="00000000" w14:paraId="000000C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00"/>
        <w:gridCol w:w="4865"/>
        <w:tblGridChange w:id="0">
          <w:tblGrid>
            <w:gridCol w:w="4500"/>
            <w:gridCol w:w="48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2 customer service representatives and 3 field collectors</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operations manager has already hired employees for the positions last [February 1, 2019].</w:t>
            </w:r>
          </w:p>
        </w:tc>
      </w:tr>
      <w:t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Conduct training and seminars to employees on government regulations regarding debt collection</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administrative manager has set the schedule for the meeting with the trainer on [February 10,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company website</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partners have contacted several IT companies on their respective rates for the development and maintenance of the website.</w:t>
            </w:r>
          </w:p>
        </w:tc>
      </w:tr>
      <w:t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the total debt collection percentage to [90]%</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partners have purchased Accurint, a skip tracing tool, to easily locate debtors.</w:t>
            </w:r>
          </w:p>
        </w:tc>
      </w:tr>
    </w:tbl>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SERVICES</w:t>
      </w:r>
    </w:p>
    <w:p w:rsidR="00000000" w:rsidDel="00000000" w:rsidP="00000000" w:rsidRDefault="00000000" w:rsidRPr="00000000" w14:paraId="000000DF">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Service Description</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and Stanley Debt Collection Agency]</w:t>
      </w:r>
      <w:r w:rsidDel="00000000" w:rsidR="00000000" w:rsidRPr="00000000">
        <w:rPr>
          <w:rFonts w:ascii="Calibri" w:cs="Calibri" w:eastAsia="Calibri" w:hAnsi="Calibri"/>
          <w:color w:val="111111"/>
          <w:rtl w:val="0"/>
        </w:rPr>
        <w:t xml:space="preserve"> offers debt collection services for healthcare providers. Its services include the following:</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NSF check collection</w:t>
      </w:r>
    </w:p>
    <w:p w:rsidR="00000000" w:rsidDel="00000000" w:rsidP="00000000" w:rsidRDefault="00000000" w:rsidRPr="00000000" w14:paraId="000000E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Regular account placement</w:t>
      </w:r>
    </w:p>
    <w:p w:rsidR="00000000" w:rsidDel="00000000" w:rsidP="00000000" w:rsidRDefault="00000000" w:rsidRPr="00000000" w14:paraId="000000E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Charge off recoveries</w:t>
      </w:r>
    </w:p>
    <w:p w:rsidR="00000000" w:rsidDel="00000000" w:rsidP="00000000" w:rsidRDefault="00000000" w:rsidRPr="00000000" w14:paraId="000000E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Receivables</w:t>
      </w:r>
    </w:p>
    <w:p w:rsidR="00000000" w:rsidDel="00000000" w:rsidP="00000000" w:rsidRDefault="00000000" w:rsidRPr="00000000" w14:paraId="000000E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Skip tracing</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and Stanley Debt Collection Agency]</w:t>
      </w:r>
      <w:r w:rsidDel="00000000" w:rsidR="00000000" w:rsidRPr="00000000">
        <w:rPr>
          <w:rFonts w:ascii="Calibri" w:cs="Calibri" w:eastAsia="Calibri" w:hAnsi="Calibri"/>
          <w:color w:val="111111"/>
          <w:rtl w:val="0"/>
        </w:rPr>
        <w:t xml:space="preserve"> understands the importance of a company’s cash flow. Uncollectible accounts limit the company’s resources and its ability to provide services. </w:t>
      </w:r>
      <w:r w:rsidDel="00000000" w:rsidR="00000000" w:rsidRPr="00000000">
        <w:rPr>
          <w:rFonts w:ascii="Calibri" w:cs="Calibri" w:eastAsia="Calibri" w:hAnsi="Calibri"/>
          <w:color w:val="111111"/>
          <w:highlight w:val="yellow"/>
          <w:rtl w:val="0"/>
        </w:rPr>
        <w:t xml:space="preserve">[Parker and Stanley Debt Collection Agency]</w:t>
      </w:r>
      <w:r w:rsidDel="00000000" w:rsidR="00000000" w:rsidRPr="00000000">
        <w:rPr>
          <w:rFonts w:ascii="Calibri" w:cs="Calibri" w:eastAsia="Calibri" w:hAnsi="Calibri"/>
          <w:color w:val="111111"/>
          <w:rtl w:val="0"/>
        </w:rPr>
        <w:t xml:space="preserve"> acts as an extension of the client’s accounts receivable department and provides value to the company by offering a manageable process in debt collection and by using advanced technology to expedite the process.</w:t>
      </w:r>
    </w:p>
    <w:p w:rsidR="00000000" w:rsidDel="00000000" w:rsidP="00000000" w:rsidRDefault="00000000" w:rsidRPr="00000000" w14:paraId="000000E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and Stanley Debt Collection Agency]</w:t>
      </w:r>
      <w:r w:rsidDel="00000000" w:rsidR="00000000" w:rsidRPr="00000000">
        <w:rPr>
          <w:rFonts w:ascii="Calibri" w:cs="Calibri" w:eastAsia="Calibri" w:hAnsi="Calibri"/>
          <w:color w:val="111111"/>
          <w:rtl w:val="0"/>
        </w:rPr>
        <w:t xml:space="preserve"> is charging a </w:t>
      </w:r>
      <w:r w:rsidDel="00000000" w:rsidR="00000000" w:rsidRPr="00000000">
        <w:rPr>
          <w:rFonts w:ascii="Calibri" w:cs="Calibri" w:eastAsia="Calibri" w:hAnsi="Calibri"/>
          <w:color w:val="111111"/>
          <w:highlight w:val="yellow"/>
          <w:rtl w:val="0"/>
        </w:rPr>
        <w:t xml:space="preserve">[20]</w:t>
      </w:r>
      <w:r w:rsidDel="00000000" w:rsidR="00000000" w:rsidRPr="00000000">
        <w:rPr>
          <w:rFonts w:ascii="Calibri" w:cs="Calibri" w:eastAsia="Calibri" w:hAnsi="Calibri"/>
          <w:color w:val="111111"/>
          <w:rtl w:val="0"/>
        </w:rPr>
        <w:t xml:space="preserve">% collection costs from the total collected debt. As such, when the company fails to collect the debt, the client will not have any liability to pay.</w:t>
      </w:r>
    </w:p>
    <w:p w:rsidR="00000000" w:rsidDel="00000000" w:rsidP="00000000" w:rsidRDefault="00000000" w:rsidRPr="00000000" w14:paraId="000000F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3">
      <w:pPr>
        <w:ind w:left="0" w:firstLine="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and Stanley Debt Collection Agency]</w:t>
      </w:r>
      <w:r w:rsidDel="00000000" w:rsidR="00000000" w:rsidRPr="00000000">
        <w:rPr>
          <w:rFonts w:ascii="Calibri" w:cs="Calibri" w:eastAsia="Calibri" w:hAnsi="Calibri"/>
          <w:color w:val="111111"/>
          <w:rtl w:val="0"/>
        </w:rPr>
        <w:t xml:space="preserve"> aims to expand its target market to include companies from the utilities and telecommunications industries. It wants to leverage on the use of skip tracing tools and increasing its debt collection percentage to effectively attract utility and telecommunications companies.</w:t>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current trend in the debt collection industry shows that the industry expects to grow by as much as </w:t>
      </w:r>
      <w:r w:rsidDel="00000000" w:rsidR="00000000" w:rsidRPr="00000000">
        <w:rPr>
          <w:rFonts w:ascii="Calibri" w:cs="Calibri" w:eastAsia="Calibri" w:hAnsi="Calibri"/>
          <w:color w:val="111111"/>
          <w:highlight w:val="yellow"/>
          <w:rtl w:val="0"/>
        </w:rPr>
        <w:t xml:space="preserve">[26]</w:t>
      </w:r>
      <w:r w:rsidDel="00000000" w:rsidR="00000000" w:rsidRPr="00000000">
        <w:rPr>
          <w:rFonts w:ascii="Calibri" w:cs="Calibri" w:eastAsia="Calibri" w:hAnsi="Calibri"/>
          <w:color w:val="111111"/>
          <w:rtl w:val="0"/>
        </w:rPr>
        <w:t xml:space="preserve">% percent over the next three years. Most of the debts collected by the agencies originated from healthcare providers, utility, and telecommunications companies.</w:t>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985164" cy="3200400"/>
            <wp:effectExtent b="0" l="0" r="0" t="0"/>
            <wp:docPr id="11"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5985164" cy="3200400"/>
                    </a:xfrm>
                    <a:prstGeom prst="rect"/>
                    <a:ln/>
                  </pic:spPr>
                </pic:pic>
              </a:graphicData>
            </a:graphic>
          </wp:inline>
        </w:drawing>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935"/>
        <w:gridCol w:w="1845"/>
        <w:gridCol w:w="1995"/>
        <w:gridCol w:w="1605"/>
        <w:gridCol w:w="1980"/>
        <w:tblGridChange w:id="0">
          <w:tblGrid>
            <w:gridCol w:w="1935"/>
            <w:gridCol w:w="1845"/>
            <w:gridCol w:w="1995"/>
            <w:gridCol w:w="1605"/>
            <w:gridCol w:w="19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Parker and Stanley Debt Collection Agency</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employees are well-trained and have a vast experience and knowledge in the job</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flexibility in pricing</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Can establish relationships with different companies</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Changing government regulations</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Debt.ly</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costs are lower than its competitors</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employees are not well-trained in handling clients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Use of technology to easily trace debtors</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negative reviews on various social media accounts</w:t>
            </w:r>
          </w:p>
        </w:tc>
      </w:tr>
      <w:t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Rocket Receivables, Inc.</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 high brand presence in the city</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Prices are higher than its competitors</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Expansion of business to other states</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Increased number of competitors</w:t>
            </w:r>
          </w:p>
        </w:tc>
      </w:tr>
    </w:tbl>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and Stanley Debt Collection Agency]</w:t>
      </w:r>
      <w:r w:rsidDel="00000000" w:rsidR="00000000" w:rsidRPr="00000000">
        <w:rPr>
          <w:rFonts w:ascii="Calibri" w:cs="Calibri" w:eastAsia="Calibri" w:hAnsi="Calibri"/>
          <w:color w:val="111111"/>
          <w:rtl w:val="0"/>
        </w:rPr>
        <w:t xml:space="preserve"> plans to provide training and seminars to its employees and use skip tracing tools in order to increase its debt collection percentage, which will then attract more clients.</w:t>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also plans to establish its own website to effectively increase its online presence.</w:t>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kicked-off various activities to move the marketing strategy forward. Here are some of the updates:</w:t>
      </w:r>
    </w:p>
    <w:p w:rsidR="00000000" w:rsidDel="00000000" w:rsidP="00000000" w:rsidRDefault="00000000" w:rsidRPr="00000000" w14:paraId="0000011C">
      <w:pPr>
        <w:ind w:left="720"/>
        <w:jc w:val="both"/>
        <w:rPr>
          <w:rFonts w:ascii="Calibri" w:cs="Calibri" w:eastAsia="Calibri" w:hAnsi="Calibri"/>
          <w:color w:val="111111"/>
        </w:rPr>
      </w:pPr>
      <w:r w:rsidDel="00000000" w:rsidR="00000000" w:rsidRPr="00000000">
        <w:rPr>
          <w:rtl w:val="0"/>
        </w:rPr>
      </w:r>
    </w:p>
    <w:tbl>
      <w:tblPr>
        <w:tblStyle w:val="Table6"/>
        <w:tblW w:w="945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75"/>
        <w:gridCol w:w="2205"/>
        <w:gridCol w:w="1530"/>
        <w:gridCol w:w="3345"/>
        <w:tblGridChange w:id="0">
          <w:tblGrid>
            <w:gridCol w:w="2375"/>
            <w:gridCol w:w="2205"/>
            <w:gridCol w:w="1530"/>
            <w:gridCol w:w="334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Employee training and seminar</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administrative manager has set the schedule for the meeting with the trainer.</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10, 2019</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training and seminar will be conducted on [March 1, 2019].</w:t>
            </w:r>
          </w:p>
        </w:tc>
      </w:tr>
      <w:t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Use of skip tracing tools</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partners have purchased Accurint.</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15, 2019</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the total debt collection percentage to [90]% by the end of [2019].</w:t>
            </w:r>
          </w:p>
        </w:tc>
      </w:tr>
      <w:t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development</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partners have contacted several IT companies on their respective rates for the development and maintenance of the website.</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28, 2019</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will be fully operational by the end of the 2nd quarter of [2019].</w:t>
            </w:r>
          </w:p>
        </w:tc>
      </w:tr>
    </w:tbl>
    <w:p w:rsidR="00000000" w:rsidDel="00000000" w:rsidP="00000000" w:rsidRDefault="00000000" w:rsidRPr="00000000" w14:paraId="0000012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476875" cy="1914525"/>
                <wp:effectExtent b="0" l="0" r="0" t="0"/>
                <wp:docPr id="5" name=""/>
                <a:graphic>
                  <a:graphicData uri="http://schemas.microsoft.com/office/word/2010/wordprocessingGroup">
                    <wpg:wgp>
                      <wpg:cNvGrpSpPr/>
                      <wpg:grpSpPr>
                        <a:xfrm>
                          <a:off x="2607563" y="2822738"/>
                          <a:ext cx="5476875" cy="1914525"/>
                          <a:chOff x="2607563" y="2822738"/>
                          <a:chExt cx="5476875" cy="1914525"/>
                        </a:xfrm>
                      </wpg:grpSpPr>
                      <wpg:grpSp>
                        <wpg:cNvGrpSpPr/>
                        <wpg:grpSpPr>
                          <a:xfrm>
                            <a:off x="2607563" y="2822738"/>
                            <a:ext cx="5476875" cy="1914525"/>
                            <a:chOff x="921325" y="230150"/>
                            <a:chExt cx="5223000" cy="1872425"/>
                          </a:xfrm>
                        </wpg:grpSpPr>
                        <wps:wsp>
                          <wps:cNvSpPr/>
                          <wps:cNvPr id="7" name="Shape 7"/>
                          <wps:spPr>
                            <a:xfrm>
                              <a:off x="921325" y="230150"/>
                              <a:ext cx="5223000" cy="1872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921325" y="230150"/>
                              <a:ext cx="1861500" cy="3822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Operations Manager</w:t>
                                </w:r>
                              </w:p>
                            </w:txbxContent>
                          </wps:txbx>
                          <wps:bodyPr anchorCtr="0" anchor="ctr" bIns="91425" lIns="91425" spcFirstLastPara="1" rIns="91425" wrap="square" tIns="91425">
                            <a:noAutofit/>
                          </wps:bodyPr>
                        </wps:wsp>
                        <wps:wsp>
                          <wps:cNvSpPr/>
                          <wps:cNvPr id="9" name="Shape 9"/>
                          <wps:spPr>
                            <a:xfrm>
                              <a:off x="3870300" y="230150"/>
                              <a:ext cx="1861500" cy="3822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Administrative Manager</w:t>
                                </w:r>
                              </w:p>
                            </w:txbxContent>
                          </wps:txbx>
                          <wps:bodyPr anchorCtr="0" anchor="ctr" bIns="91425" lIns="91425" spcFirstLastPara="1" rIns="91425" wrap="square" tIns="91425">
                            <a:noAutofit/>
                          </wps:bodyPr>
                        </wps:wsp>
                        <wps:wsp>
                          <wps:cNvSpPr/>
                          <wps:cNvPr id="10" name="Shape 10"/>
                          <wps:spPr>
                            <a:xfrm>
                              <a:off x="1342600" y="1044250"/>
                              <a:ext cx="1861500" cy="3822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Customer Service Representative</w:t>
                                </w:r>
                              </w:p>
                            </w:txbxContent>
                          </wps:txbx>
                          <wps:bodyPr anchorCtr="0" anchor="ctr" bIns="91425" lIns="91425" spcFirstLastPara="1" rIns="91425" wrap="square" tIns="91425">
                            <a:noAutofit/>
                          </wps:bodyPr>
                        </wps:wsp>
                        <wps:wsp>
                          <wps:cNvSpPr/>
                          <wps:cNvPr id="11" name="Shape 11"/>
                          <wps:spPr>
                            <a:xfrm>
                              <a:off x="1342600" y="1720375"/>
                              <a:ext cx="1861500" cy="3822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Field Collectors</w:t>
                                </w:r>
                              </w:p>
                            </w:txbxContent>
                          </wps:txbx>
                          <wps:bodyPr anchorCtr="0" anchor="ctr" bIns="91425" lIns="91425" spcFirstLastPara="1" rIns="91425" wrap="square" tIns="91425">
                            <a:noAutofit/>
                          </wps:bodyPr>
                        </wps:wsp>
                        <wps:wsp>
                          <wps:cNvSpPr/>
                          <wps:cNvPr id="12" name="Shape 12"/>
                          <wps:spPr>
                            <a:xfrm>
                              <a:off x="4282825" y="975200"/>
                              <a:ext cx="1861500" cy="3822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Accounting</w:t>
                                </w:r>
                              </w:p>
                            </w:txbxContent>
                          </wps:txbx>
                          <wps:bodyPr anchorCtr="0" anchor="ctr" bIns="91425" lIns="91425" spcFirstLastPara="1" rIns="91425" wrap="square" tIns="91425">
                            <a:noAutofit/>
                          </wps:bodyPr>
                        </wps:wsp>
                        <wps:wsp>
                          <wps:cNvSpPr/>
                          <wps:cNvPr id="13" name="Shape 13"/>
                          <wps:spPr>
                            <a:xfrm>
                              <a:off x="4282825" y="1720250"/>
                              <a:ext cx="1861500" cy="3822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Sales and Marketing</w:t>
                                </w:r>
                              </w:p>
                            </w:txbxContent>
                          </wps:txbx>
                          <wps:bodyPr anchorCtr="0" anchor="ctr" bIns="91425" lIns="91425" spcFirstLastPara="1" rIns="91425" wrap="square" tIns="91425">
                            <a:noAutofit/>
                          </wps:bodyPr>
                        </wps:wsp>
                        <wps:wsp>
                          <wps:cNvCnPr/>
                          <wps:spPr>
                            <a:xfrm>
                              <a:off x="2782825" y="421250"/>
                              <a:ext cx="1087500" cy="600"/>
                            </a:xfrm>
                            <a:prstGeom prst="bentConnector3">
                              <a:avLst>
                                <a:gd fmla="val 120539"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921325" y="421250"/>
                              <a:ext cx="421200" cy="814200"/>
                            </a:xfrm>
                            <a:prstGeom prst="bentConnector3">
                              <a:avLst>
                                <a:gd fmla="val 154684"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921325" y="421250"/>
                              <a:ext cx="421200" cy="1490100"/>
                            </a:xfrm>
                            <a:prstGeom prst="bentConnector3">
                              <a:avLst>
                                <a:gd fmla="val 154684"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870300" y="421250"/>
                              <a:ext cx="412500" cy="745200"/>
                            </a:xfrm>
                            <a:prstGeom prst="bentConnector3">
                              <a:avLst>
                                <a:gd fmla="val 124809"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870300" y="421250"/>
                              <a:ext cx="412500" cy="1490100"/>
                            </a:xfrm>
                            <a:prstGeom prst="bentConnector3">
                              <a:avLst>
                                <a:gd fmla="val 124809"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476875" cy="1914525"/>
                <wp:effectExtent b="0" l="0" r="0" t="0"/>
                <wp:docPr id="5"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5476875" cy="1914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and Stanley Debt Collection Agency]</w:t>
      </w:r>
      <w:r w:rsidDel="00000000" w:rsidR="00000000" w:rsidRPr="00000000">
        <w:rPr>
          <w:rFonts w:ascii="Calibri" w:cs="Calibri" w:eastAsia="Calibri" w:hAnsi="Calibri"/>
          <w:color w:val="111111"/>
          <w:rtl w:val="0"/>
        </w:rPr>
        <w:t xml:space="preserve"> is located in a commercial space building at </w:t>
      </w:r>
      <w:r w:rsidDel="00000000" w:rsidR="00000000" w:rsidRPr="00000000">
        <w:rPr>
          <w:rFonts w:ascii="Calibri" w:cs="Calibri" w:eastAsia="Calibri" w:hAnsi="Calibri"/>
          <w:color w:val="111111"/>
          <w:highlight w:val="yellow"/>
          <w:rtl w:val="0"/>
        </w:rPr>
        <w:t xml:space="preserve">[3419 John Calvin Drive, Chicago, Illinois]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40">
      <w:pPr>
        <w:jc w:val="both"/>
        <w:rPr>
          <w:rFonts w:ascii="Calibri" w:cs="Calibri" w:eastAsia="Calibri" w:hAnsi="Calibri"/>
          <w:color w:val="111111"/>
        </w:rPr>
      </w:pPr>
      <w:r w:rsidDel="00000000" w:rsidR="00000000" w:rsidRPr="00000000">
        <w:rPr>
          <w:rtl w:val="0"/>
        </w:rPr>
      </w:r>
    </w:p>
    <w:tbl>
      <w:tblPr>
        <w:tblStyle w:val="Table7"/>
        <w:tblW w:w="945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760"/>
        <w:gridCol w:w="3690"/>
        <w:tblGridChange w:id="0">
          <w:tblGrid>
            <w:gridCol w:w="5760"/>
            <w:gridCol w:w="36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Quickbooks</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Accurint</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Personal Computer</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bl>
    <w:p w:rsidR="00000000" w:rsidDel="00000000" w:rsidP="00000000" w:rsidRDefault="00000000" w:rsidRPr="00000000" w14:paraId="000001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[Parker and Stanley Debt Collection Agency’S]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4F">
      <w:pPr>
        <w:ind w:left="720"/>
        <w:jc w:val="both"/>
        <w:rPr>
          <w:rFonts w:ascii="Calibri" w:cs="Calibri" w:eastAsia="Calibri" w:hAnsi="Calibri"/>
          <w:b w:val="1"/>
          <w:color w:val="111111"/>
        </w:rPr>
      </w:pPr>
      <w:r w:rsidDel="00000000" w:rsidR="00000000" w:rsidRPr="00000000">
        <w:rPr>
          <w:rtl w:val="0"/>
        </w:rPr>
      </w:r>
    </w:p>
    <w:tbl>
      <w:tblPr>
        <w:tblStyle w:val="Table8"/>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970"/>
        <w:gridCol w:w="1710"/>
        <w:gridCol w:w="5765"/>
        <w:tblGridChange w:id="0">
          <w:tblGrid>
            <w:gridCol w:w="1970"/>
            <w:gridCol w:w="1710"/>
            <w:gridCol w:w="57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no social media accounts.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not yet established its website.</w:t>
            </w:r>
          </w:p>
        </w:tc>
      </w:tr>
    </w:tbl>
    <w:p w:rsidR="00000000" w:rsidDel="00000000" w:rsidP="00000000" w:rsidRDefault="00000000" w:rsidRPr="00000000" w14:paraId="00000159">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A">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B">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5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5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underlying assumptions used in the financial plan are the following:</w:t>
      </w:r>
    </w:p>
    <w:p w:rsidR="00000000" w:rsidDel="00000000" w:rsidP="00000000" w:rsidRDefault="00000000" w:rsidRPr="00000000" w14:paraId="0000016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revenue of Parker and Stanley Debt Collection Agency for the first year is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[600K]</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1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revenue will increase by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[10]</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for the year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[2020]</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[15]</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for the year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[2021]</w:t>
      </w:r>
      <w:r w:rsidDel="00000000" w:rsidR="00000000" w:rsidRPr="00000000">
        <w:rPr>
          <w:rtl w:val="0"/>
        </w:rPr>
      </w:r>
    </w:p>
    <w:p w:rsidR="00000000" w:rsidDel="00000000" w:rsidP="00000000" w:rsidRDefault="00000000" w:rsidRPr="00000000" w14:paraId="000001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mainly on the current trends in the debt collection industry.</w:t>
      </w:r>
    </w:p>
    <w:p w:rsidR="00000000" w:rsidDel="00000000" w:rsidP="00000000" w:rsidRDefault="00000000" w:rsidRPr="00000000" w14:paraId="00000165">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838825" cy="2909888"/>
            <wp:effectExtent b="0" l="0" r="0" t="0"/>
            <wp:docPr id="13"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5838825" cy="2909888"/>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6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7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2">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13912" cy="3200400"/>
            <wp:effectExtent b="0" l="0" r="0" t="0"/>
            <wp:docPr id="12"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5913912"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7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7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mainly comes from the investment of the partners worth $</w:t>
      </w:r>
      <w:r w:rsidDel="00000000" w:rsidR="00000000" w:rsidRPr="00000000">
        <w:rPr>
          <w:rFonts w:ascii="Calibri" w:cs="Calibri" w:eastAsia="Calibri" w:hAnsi="Calibri"/>
          <w:color w:val="111111"/>
          <w:highlight w:val="yellow"/>
          <w:rtl w:val="0"/>
        </w:rPr>
        <w:t xml:space="preserve">[175,000]</w:t>
      </w:r>
      <w:r w:rsidDel="00000000" w:rsidR="00000000" w:rsidRPr="00000000">
        <w:rPr>
          <w:rFonts w:ascii="Calibri" w:cs="Calibri" w:eastAsia="Calibri" w:hAnsi="Calibri"/>
          <w:color w:val="111111"/>
          <w:rtl w:val="0"/>
        </w:rPr>
        <w:t xml:space="preserve">. The major expenses will go to the working capital, rent, supplies, and payroll.</w:t>
      </w:r>
    </w:p>
    <w:p w:rsidR="00000000" w:rsidDel="00000000" w:rsidP="00000000" w:rsidRDefault="00000000" w:rsidRPr="00000000" w14:paraId="0000017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7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9"/>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62"/>
        <w:gridCol w:w="1440"/>
        <w:gridCol w:w="1440"/>
        <w:gridCol w:w="1713"/>
        <w:tblGridChange w:id="0">
          <w:tblGrid>
            <w:gridCol w:w="4762"/>
            <w:gridCol w:w="1440"/>
            <w:gridCol w:w="1440"/>
            <w:gridCol w:w="171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95.83%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93.94%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92.75%</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$284,400.00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$339,400.00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$416,900.00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$287,100.00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$28,710.00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$251,540.00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$237,540.00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$238,390.00</w:t>
            </w:r>
            <w:r w:rsidDel="00000000" w:rsidR="00000000" w:rsidRPr="00000000">
              <w:rPr>
                <w:rtl w:val="0"/>
              </w:rPr>
            </w:r>
          </w:p>
        </w:tc>
      </w:tr>
    </w:tbl>
    <w:p w:rsidR="00000000" w:rsidDel="00000000" w:rsidP="00000000" w:rsidRDefault="00000000" w:rsidRPr="00000000" w14:paraId="000001D2">
      <w:pPr>
        <w:rPr>
          <w:rFonts w:ascii="Calibri" w:cs="Calibri" w:eastAsia="Calibri" w:hAnsi="Calibri"/>
          <w:b w:val="1"/>
          <w:color w:val="111111"/>
        </w:rPr>
      </w:pPr>
      <w:r w:rsidDel="00000000" w:rsidR="00000000" w:rsidRPr="00000000">
        <w:rPr>
          <w:rtl w:val="0"/>
        </w:rPr>
      </w:r>
    </w:p>
    <w:tbl>
      <w:tblPr>
        <w:tblStyle w:val="Table10"/>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62"/>
        <w:gridCol w:w="1440"/>
        <w:gridCol w:w="1440"/>
        <w:gridCol w:w="1713"/>
        <w:tblGridChange w:id="0">
          <w:tblGrid>
            <w:gridCol w:w="4762"/>
            <w:gridCol w:w="1440"/>
            <w:gridCol w:w="1440"/>
            <w:gridCol w:w="171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$543,600.00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$581,600.00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$626,100.00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$597,600.00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$668,600.00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$737,100.00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F">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$622,600.00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$703,600.00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$782,100.00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$128,000.00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$9,850.00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$103,600.00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$144,850.00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$569,250.00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$562,600.00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$637,250.00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19.96%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22.73%</w:t>
            </w:r>
            <w:r w:rsidDel="00000000" w:rsidR="00000000" w:rsidRPr="00000000">
              <w:rPr>
                <w:rtl w:val="0"/>
              </w:rPr>
            </w:r>
          </w:p>
        </w:tc>
      </w:tr>
    </w:tbl>
    <w:p w:rsidR="00000000" w:rsidDel="00000000" w:rsidP="00000000" w:rsidRDefault="00000000" w:rsidRPr="00000000" w14:paraId="0000022B">
      <w:pPr>
        <w:rPr>
          <w:rFonts w:ascii="Calibri" w:cs="Calibri" w:eastAsia="Calibri" w:hAnsi="Calibri"/>
          <w:b w:val="1"/>
          <w:color w:val="111111"/>
        </w:rPr>
      </w:pPr>
      <w:r w:rsidDel="00000000" w:rsidR="00000000" w:rsidRPr="00000000">
        <w:rPr>
          <w:rtl w:val="0"/>
        </w:rPr>
      </w:r>
    </w:p>
    <w:tbl>
      <w:tblPr>
        <w:tblStyle w:val="Table11"/>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62"/>
        <w:gridCol w:w="1440"/>
        <w:gridCol w:w="1350"/>
        <w:gridCol w:w="1803"/>
        <w:tblGridChange w:id="0">
          <w:tblGrid>
            <w:gridCol w:w="4762"/>
            <w:gridCol w:w="1440"/>
            <w:gridCol w:w="1350"/>
            <w:gridCol w:w="180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$921,000.00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$1,043,000.00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$284,400.00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$339,400.00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$416,900.00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$543,600.00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$581,600.00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$626,100.00</w:t>
            </w:r>
            <w:r w:rsidDel="00000000" w:rsidR="00000000" w:rsidRPr="00000000">
              <w:rPr>
                <w:rtl w:val="0"/>
              </w:rPr>
            </w:r>
          </w:p>
        </w:tc>
      </w:tr>
    </w:tbl>
    <w:p w:rsidR="00000000" w:rsidDel="00000000" w:rsidP="00000000" w:rsidRDefault="00000000" w:rsidRPr="00000000" w14:paraId="0000027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7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7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3">
      <w:pPr>
        <w:rPr>
          <w:rFonts w:ascii="Calibri" w:cs="Calibri" w:eastAsia="Calibri" w:hAnsi="Calibri"/>
          <w:sz w:val="24"/>
          <w:szCs w:val="24"/>
        </w:rPr>
      </w:pPr>
      <w:r w:rsidDel="00000000" w:rsidR="00000000" w:rsidRPr="00000000">
        <w:rPr>
          <w:rtl w:val="0"/>
        </w:rPr>
      </w:r>
    </w:p>
    <w:sectPr>
      <w:footerReference r:id="rId19"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rPr>
        <w:b w:val="1"/>
        <w:color w:val="0000ff"/>
      </w:rPr>
    </w:pPr>
    <w:bookmarkStart w:colFirst="0" w:colLast="0" w:name="_gjdgxs" w:id="0"/>
    <w:bookmarkEnd w:id="0"/>
    <w:r w:rsidDel="00000000" w:rsidR="00000000" w:rsidRPr="00000000">
      <w:rPr>
        <w:rtl w:val="0"/>
      </w:rPr>
    </w:r>
  </w:p>
  <w:p w:rsidR="00000000" w:rsidDel="00000000" w:rsidP="00000000" w:rsidRDefault="00000000" w:rsidRPr="00000000" w14:paraId="00000275">
    <w:pPr>
      <w:jc w:val="right"/>
      <w:rPr>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2.png"/><Relationship Id="rId14" Type="http://schemas.openxmlformats.org/officeDocument/2006/relationships/image" Target="media/image3.png"/><Relationship Id="rId17" Type="http://schemas.openxmlformats.org/officeDocument/2006/relationships/image" Target="media/image13.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0.png"/><Relationship Id="rId18" Type="http://schemas.openxmlformats.org/officeDocument/2006/relationships/image" Target="media/image11.png"/><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