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6610350" cy="7586663"/>
                <wp:effectExtent b="0" l="0" r="0" t="0"/>
                <wp:wrapNone/>
                <wp:docPr id="4" name=""/>
                <a:graphic>
                  <a:graphicData uri="http://schemas.microsoft.com/office/word/2010/wordprocessingGroup">
                    <wpg:wgp>
                      <wpg:cNvGrpSpPr/>
                      <wpg:grpSpPr>
                        <a:xfrm>
                          <a:off x="2039238" y="0"/>
                          <a:ext cx="6610350" cy="7586663"/>
                          <a:chOff x="2039238" y="0"/>
                          <a:chExt cx="6613525" cy="7560000"/>
                        </a:xfrm>
                      </wpg:grpSpPr>
                      <wpg:grpSp>
                        <wpg:cNvGrpSpPr/>
                        <wpg:grpSpPr>
                          <a:xfrm>
                            <a:off x="2039238" y="0"/>
                            <a:ext cx="6613525" cy="7560000"/>
                            <a:chOff x="0" y="0"/>
                            <a:chExt cx="6613525" cy="7741920"/>
                          </a:xfrm>
                        </wpg:grpSpPr>
                        <wps:wsp>
                          <wps:cNvSpPr/>
                          <wps:cNvPr id="5" name="Shape 5"/>
                          <wps:spPr>
                            <a:xfrm>
                              <a:off x="0" y="0"/>
                              <a:ext cx="6613525" cy="774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606040" y="2133600"/>
                              <a:ext cx="3829050" cy="1854200"/>
                            </a:xfrm>
                            <a:custGeom>
                              <a:rect b="b" l="l" r="r" t="t"/>
                              <a:pathLst>
                                <a:path extrusionOk="0" h="2095294" w="5686513">
                                  <a:moveTo>
                                    <a:pt x="0" y="10589"/>
                                  </a:moveTo>
                                  <a:lnTo>
                                    <a:pt x="5686513" y="0"/>
                                  </a:lnTo>
                                  <a:lnTo>
                                    <a:pt x="5038725" y="2095294"/>
                                  </a:lnTo>
                                  <a:lnTo>
                                    <a:pt x="0" y="2095294"/>
                                  </a:lnTo>
                                  <a:lnTo>
                                    <a:pt x="0" y="10589"/>
                                  </a:lnTo>
                                  <a:close/>
                                </a:path>
                              </a:pathLst>
                            </a:custGeom>
                            <a:solidFill>
                              <a:srgbClr val="00B0A3"/>
                            </a:solidFill>
                            <a:ln>
                              <a:noFill/>
                            </a:ln>
                          </wps:spPr>
                          <wps:bodyPr anchorCtr="0" anchor="ctr" bIns="91425" lIns="91425" spcFirstLastPara="1" rIns="91425" wrap="square" tIns="91425">
                            <a:noAutofit/>
                          </wps:bodyPr>
                        </wps:wsp>
                        <wps:wsp>
                          <wps:cNvSpPr/>
                          <wps:cNvPr id="24" name="Shape 24"/>
                          <wps:spPr>
                            <a:xfrm>
                              <a:off x="2606040" y="0"/>
                              <a:ext cx="4007485" cy="3987800"/>
                            </a:xfrm>
                            <a:prstGeom prst="parallelogram">
                              <a:avLst>
                                <a:gd fmla="val 25000" name="adj"/>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2133600"/>
                              <a:ext cx="5505450" cy="1856232"/>
                            </a:xfrm>
                            <a:custGeom>
                              <a:rect b="b" l="l" r="r" t="t"/>
                              <a:pathLst>
                                <a:path extrusionOk="0" h="2095294" w="5505450">
                                  <a:moveTo>
                                    <a:pt x="0" y="10589"/>
                                  </a:moveTo>
                                  <a:lnTo>
                                    <a:pt x="5505450" y="0"/>
                                  </a:lnTo>
                                  <a:lnTo>
                                    <a:pt x="5038725" y="2095294"/>
                                  </a:lnTo>
                                  <a:lnTo>
                                    <a:pt x="0" y="2095294"/>
                                  </a:lnTo>
                                  <a:lnTo>
                                    <a:pt x="0" y="10589"/>
                                  </a:lnTo>
                                  <a:close/>
                                </a:path>
                              </a:pathLst>
                            </a:custGeom>
                            <a:solidFill>
                              <a:srgbClr val="00B0A3"/>
                            </a:solidFill>
                            <a:ln>
                              <a:noFill/>
                            </a:ln>
                          </wps:spPr>
                          <wps:bodyPr anchorCtr="0" anchor="ctr" bIns="91425" lIns="91425" spcFirstLastPara="1" rIns="91425" wrap="square" tIns="91425">
                            <a:noAutofit/>
                          </wps:bodyPr>
                        </wps:wsp>
                        <wps:wsp>
                          <wps:cNvSpPr/>
                          <wps:cNvPr id="26" name="Shape 26"/>
                          <wps:spPr>
                            <a:xfrm>
                              <a:off x="441960" y="2375606"/>
                              <a:ext cx="4105200" cy="11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4"/>
                                    <w:vertAlign w:val="baseline"/>
                                  </w:rPr>
                                  <w:t xml:space="preserve">COURIER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4"/>
                                    <w:vertAlign w:val="baseline"/>
                                  </w:rPr>
                                </w:r>
                              </w:p>
                            </w:txbxContent>
                          </wps:txbx>
                          <wps:bodyPr anchorCtr="0" anchor="t" bIns="45700" lIns="91425" spcFirstLastPara="1" rIns="91425" wrap="square" tIns="45700">
                            <a:noAutofit/>
                          </wps:bodyPr>
                        </wps:wsp>
                        <wps:wsp>
                          <wps:cNvSpPr/>
                          <wps:cNvPr id="27" name="Shape 27"/>
                          <wps:spPr>
                            <a:xfrm>
                              <a:off x="441960" y="5044440"/>
                              <a:ext cx="4196715" cy="14173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[INSERT NAME OF THE  BUSINESS/COMPANY]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THE COMPLETE BUSINESS/COMPANY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THE BUSINESS/COMPANY CONTACT NUMBERS]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THE BUSINESS/COMPANY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28" name="Shape 28"/>
                          <wps:spPr>
                            <a:xfrm>
                              <a:off x="441960" y="6431280"/>
                              <a:ext cx="4000500" cy="13106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29" name="Shape 29"/>
                          <wps:spPr>
                            <a:xfrm>
                              <a:off x="4099560" y="1021080"/>
                              <a:ext cx="1400175" cy="3143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[INSERT YEAR]</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6610350" cy="7586663"/>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610350" cy="758666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263238"/>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is a new courier service company in </w:t>
      </w:r>
      <w:r w:rsidDel="00000000" w:rsidR="00000000" w:rsidRPr="00000000">
        <w:rPr>
          <w:rFonts w:ascii="Calibri" w:cs="Calibri" w:eastAsia="Calibri" w:hAnsi="Calibri"/>
          <w:color w:val="111111"/>
          <w:highlight w:val="yellow"/>
          <w:rtl w:val="0"/>
        </w:rPr>
        <w:t xml:space="preserve">[Phoenix, AZ]</w:t>
      </w:r>
      <w:r w:rsidDel="00000000" w:rsidR="00000000" w:rsidRPr="00000000">
        <w:rPr>
          <w:rFonts w:ascii="Calibri" w:cs="Calibri" w:eastAsia="Calibri" w:hAnsi="Calibri"/>
          <w:color w:val="111111"/>
          <w:rtl w:val="0"/>
        </w:rPr>
        <w:t xml:space="preserve">. The company specializes in local, same-day deliveries, which are not usually offered by bigger courier services.</w:t>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only offers ground deliveries and messengers within the state of Arizona. The company’s goal is to become the top courier service company in Arizona and to ensure that each service rendered can compete with the leading companies.</w:t>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To establish a world-class courier company that offers services at affordable prices.</w:t>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Guided by the right values and professional ethics, </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cultivates a work environment that provides a humane and sustainable living for the employees, which translates to better customer service.</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 build a courier service company that has an active presence all over the world.</w:t>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As the population continues to grow, the demand for reliable, cost-effective courier services will also continue to grow. Furthermore, more and more clients now require faster services especially on deliveries for medical specimens, legal documents, and spare parts.</w:t>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Courier Industry</w:t>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[Mark M. Rodriguez]</w:t>
      </w: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for Special Delivery Inc. is </w:t>
      </w:r>
      <w:r w:rsidDel="00000000" w:rsidR="00000000" w:rsidRPr="00000000">
        <w:rPr>
          <w:rFonts w:ascii="Calibri" w:cs="Calibri" w:eastAsia="Calibri" w:hAnsi="Calibri"/>
          <w:color w:val="111111"/>
          <w:highlight w:val="yellow"/>
          <w:rtl w:val="0"/>
        </w:rPr>
        <w:t xml:space="preserve">[$242,366.38]</w:t>
      </w:r>
      <w:r w:rsidDel="00000000" w:rsidR="00000000" w:rsidRPr="00000000">
        <w:rPr>
          <w:rFonts w:ascii="Calibri" w:cs="Calibri" w:eastAsia="Calibri" w:hAnsi="Calibri"/>
          <w:color w:val="111111"/>
          <w:rtl w:val="0"/>
        </w:rPr>
        <w:t xml:space="preserve">. The owner, </w:t>
      </w:r>
      <w:r w:rsidDel="00000000" w:rsidR="00000000" w:rsidRPr="00000000">
        <w:rPr>
          <w:rFonts w:ascii="Calibri" w:cs="Calibri" w:eastAsia="Calibri" w:hAnsi="Calibri"/>
          <w:color w:val="111111"/>
          <w:highlight w:val="yellow"/>
          <w:rtl w:val="0"/>
        </w:rPr>
        <w:t xml:space="preserve">[Mark M. Rodriguez]</w:t>
      </w:r>
      <w:r w:rsidDel="00000000" w:rsidR="00000000" w:rsidRPr="00000000">
        <w:rPr>
          <w:rFonts w:ascii="Calibri" w:cs="Calibri" w:eastAsia="Calibri" w:hAnsi="Calibri"/>
          <w:color w:val="111111"/>
          <w:rtl w:val="0"/>
        </w:rPr>
        <w:t xml:space="preserve">, will invest an amount of </w:t>
      </w:r>
      <w:r w:rsidDel="00000000" w:rsidR="00000000" w:rsidRPr="00000000">
        <w:rPr>
          <w:rFonts w:ascii="Calibri" w:cs="Calibri" w:eastAsia="Calibri" w:hAnsi="Calibri"/>
          <w:color w:val="111111"/>
          <w:highlight w:val="yellow"/>
          <w:rtl w:val="0"/>
        </w:rPr>
        <w:t xml:space="preserve">[$112,366.38]</w:t>
      </w:r>
      <w:r w:rsidDel="00000000" w:rsidR="00000000" w:rsidRPr="00000000">
        <w:rPr>
          <w:rFonts w:ascii="Calibri" w:cs="Calibri" w:eastAsia="Calibri" w:hAnsi="Calibri"/>
          <w:color w:val="111111"/>
          <w:rtl w:val="0"/>
        </w:rPr>
        <w:t xml:space="preserve">. In addition, a business loan amount of </w:t>
      </w:r>
      <w:r w:rsidDel="00000000" w:rsidR="00000000" w:rsidRPr="00000000">
        <w:rPr>
          <w:rFonts w:ascii="Calibri" w:cs="Calibri" w:eastAsia="Calibri" w:hAnsi="Calibri"/>
          <w:color w:val="111111"/>
          <w:highlight w:val="yellow"/>
          <w:rtl w:val="0"/>
        </w:rPr>
        <w:t xml:space="preserve">[$130,000.00]</w:t>
      </w:r>
      <w:r w:rsidDel="00000000" w:rsidR="00000000" w:rsidRPr="00000000">
        <w:rPr>
          <w:rFonts w:ascii="Calibri" w:cs="Calibri" w:eastAsia="Calibri" w:hAnsi="Calibri"/>
          <w:color w:val="111111"/>
          <w:rtl w:val="0"/>
        </w:rPr>
        <w:t xml:space="preserve"> is at the final stages of its application process and is expected to be credited to the company’s account any moment from now. The amount that will be invested in the company will be used for operational expenses, rent, advertising, and delivery vans.</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tbl>
      <w:tblPr>
        <w:tblStyle w:val="Table1"/>
        <w:tblW w:w="9259.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418"/>
        <w:gridCol w:w="4841"/>
        <w:tblGridChange w:id="0">
          <w:tblGrid>
            <w:gridCol w:w="4418"/>
            <w:gridCol w:w="4841"/>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$ 47,961.26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$ 194,405.12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ind w:left="7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$ 242,366.38</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ind w:left="76"/>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ind w:left="76"/>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$ 159,063.89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$ 33,520.51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$ 1,820.72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7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$ 194,405.12</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76"/>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76"/>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76"/>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$ 112,366.38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7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$ 242,366.38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$ 47,961.26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7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$ 194,405.12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$ 47,961.26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7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$ 242,366.38</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76"/>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$ 8,245.45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$ 2,313.52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$ 1,811.10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$ 2,889.51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$ 32,701.68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7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$ 47,961.26</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76"/>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$ 35,341.23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$ 49,476.26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76"/>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7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$ 109,587.63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7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$ 194,405.12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7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7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$ 242,366.38</w:t>
            </w:r>
            <w:r w:rsidDel="00000000" w:rsidR="00000000" w:rsidRPr="00000000">
              <w:rPr>
                <w:rtl w:val="0"/>
              </w:rPr>
            </w:r>
          </w:p>
        </w:tc>
      </w:tr>
    </w:tbl>
    <w:p w:rsidR="00000000" w:rsidDel="00000000" w:rsidP="00000000" w:rsidRDefault="00000000" w:rsidRPr="00000000" w14:paraId="0000009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9F">
      <w:pPr>
        <w:jc w:val="both"/>
        <w:rPr>
          <w:rFonts w:ascii="Calibri" w:cs="Calibri" w:eastAsia="Calibri" w:hAnsi="Calibri"/>
          <w:b w:val="1"/>
          <w:color w:val="111111"/>
          <w:sz w:val="24"/>
          <w:szCs w:val="24"/>
        </w:rPr>
      </w:pPr>
      <w:r w:rsidDel="00000000" w:rsidR="00000000" w:rsidRPr="00000000">
        <w:rPr>
          <w:rtl w:val="0"/>
        </w:rPr>
      </w:r>
    </w:p>
    <w:tbl>
      <w:tblPr>
        <w:tblStyle w:val="Table2"/>
        <w:tblW w:w="9253.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53"/>
        <w:gridCol w:w="3100"/>
        <w:gridCol w:w="3100"/>
        <w:tblGridChange w:id="0">
          <w:tblGrid>
            <w:gridCol w:w="3053"/>
            <w:gridCol w:w="3100"/>
            <w:gridCol w:w="31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1060" w:hRule="atLeast"/>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Marie C. Lamoureux</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and Human Resources Manager</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Technology, Communication, Organization, and Office Coordination</w:t>
            </w:r>
          </w:p>
        </w:tc>
      </w:tr>
      <w:tr>
        <w:trPr>
          <w:trHeight w:val="1060" w:hRule="atLeast"/>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Margaret C. Harsh</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Transport and Logistics Manager</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Transportation, Stock Control, Warehousing, and Monitoring</w:t>
            </w:r>
          </w:p>
        </w:tc>
      </w:tr>
    </w:tbl>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tbl>
      <w:tblPr>
        <w:tblStyle w:val="Table3"/>
        <w:tblW w:w="9208.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13"/>
        <w:gridCol w:w="4695"/>
        <w:tblGridChange w:id="0">
          <w:tblGrid>
            <w:gridCol w:w="4513"/>
            <w:gridCol w:w="4695"/>
          </w:tblGrid>
        </w:tblGridChange>
      </w:tblGrid>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5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2" w:right="0" w:hanging="26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Remodeling of the facility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2" w:right="0" w:hanging="26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Completed on January 22, 2019</w:t>
            </w:r>
          </w:p>
        </w:tc>
      </w:tr>
      <w:tr>
        <w:trPr>
          <w:trHeight w:val="10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2" w:right="0" w:hanging="26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Business loan application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2" w:right="0" w:hanging="26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progress</w:t>
            </w:r>
          </w:p>
        </w:tc>
      </w:tr>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2" w:right="0" w:hanging="17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Graphic designs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2" w:right="0" w:hanging="17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Submissions are expected on or before March 7, 2019</w:t>
            </w:r>
          </w:p>
        </w:tc>
      </w:tr>
      <w:tr>
        <w:trPr>
          <w:trHeight w:val="7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2" w:right="0" w:hanging="17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Creation of an official 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2" w:right="0" w:hanging="17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starting date is still to be determined</w:t>
            </w:r>
          </w:p>
        </w:tc>
      </w:tr>
    </w:tbl>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is a profit-oriented company that offers the following services: </w:t>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numPr>
          <w:ilvl w:val="0"/>
          <w:numId w:val="5"/>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Ground deliveries</w:t>
      </w:r>
    </w:p>
    <w:p w:rsidR="00000000" w:rsidDel="00000000" w:rsidP="00000000" w:rsidRDefault="00000000" w:rsidRPr="00000000" w14:paraId="000000C0">
      <w:pPr>
        <w:numPr>
          <w:ilvl w:val="0"/>
          <w:numId w:val="5"/>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Express messengers</w:t>
      </w:r>
    </w:p>
    <w:p w:rsidR="00000000" w:rsidDel="00000000" w:rsidP="00000000" w:rsidRDefault="00000000" w:rsidRPr="00000000" w14:paraId="000000C1">
      <w:pPr>
        <w:numPr>
          <w:ilvl w:val="0"/>
          <w:numId w:val="5"/>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Delivering of time-sensitive documents</w:t>
      </w:r>
    </w:p>
    <w:p w:rsidR="00000000" w:rsidDel="00000000" w:rsidP="00000000" w:rsidRDefault="00000000" w:rsidRPr="00000000" w14:paraId="000000C2">
      <w:pPr>
        <w:numPr>
          <w:ilvl w:val="0"/>
          <w:numId w:val="5"/>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Packing and sorting operations</w:t>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At </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the client’s best interest always comes first, ensuring that the company’s customer service is second to none in </w:t>
      </w:r>
      <w:r w:rsidDel="00000000" w:rsidR="00000000" w:rsidRPr="00000000">
        <w:rPr>
          <w:rFonts w:ascii="Calibri" w:cs="Calibri" w:eastAsia="Calibri" w:hAnsi="Calibri"/>
          <w:color w:val="111111"/>
          <w:highlight w:val="yellow"/>
          <w:rtl w:val="0"/>
        </w:rPr>
        <w:t xml:space="preserve">[Arizona]</w:t>
      </w:r>
      <w:r w:rsidDel="00000000" w:rsidR="00000000" w:rsidRPr="00000000">
        <w:rPr>
          <w:rFonts w:ascii="Calibri" w:cs="Calibri" w:eastAsia="Calibri" w:hAnsi="Calibri"/>
          <w:color w:val="111111"/>
          <w:rtl w:val="0"/>
        </w:rPr>
        <w:t xml:space="preserve">. It makes sure your packages are delivered fast and efficient like no other.</w:t>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offers its courier services at a price below the average market rate. To maximize profits, the company keeps the overhead low and collects advance payments. Moreover, the company offers special discounts to loyal customers.</w:t>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233863" cy="2468620"/>
                <wp:effectExtent b="0" l="0" r="0" t="0"/>
                <wp:docPr id="1" name=""/>
                <a:graphic>
                  <a:graphicData uri="http://schemas.microsoft.com/office/word/2010/wordprocessingShape">
                    <wps:wsp>
                      <wps:cNvSpPr/>
                      <wps:cNvPr id="2" name="Shape 2"/>
                      <wps:spPr>
                        <a:xfrm>
                          <a:off x="3383850" y="2641800"/>
                          <a:ext cx="3924300" cy="2276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Special Delivery Inc.</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($189,410.29/$242,833.70)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1-0.78 </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0.22 or 22%</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233863" cy="246862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233863" cy="2468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has a long-term plan to open new branches across the globe, which is why the company’s sales and marketing team will carefully build the company’s brand before venturing out. The plan is to explore each available option to promote business, such as placing ads on both print and electronic media platforms and sponsoring relevant community programs every month. These promotional activities will not only win over clients but will also effectively expose the company’s brand.</w:t>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future of Special Delivery Inc. lies in the number of loyal customers. Fortunately, most adults need the services of a courier, may it be for personal or business reasons. Combine this with the growing number of population and businesses in Arizona, the company believes that the key to a successful courier service company is to offer services that are not usually available from the bigger companies — local, same-day deliveries and medical specimen deliveries.</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tbl>
      <w:tblPr>
        <w:tblStyle w:val="Table4"/>
        <w:tblW w:w="9178.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14"/>
        <w:gridCol w:w="1866"/>
        <w:gridCol w:w="1866"/>
        <w:gridCol w:w="1866"/>
        <w:gridCol w:w="1866"/>
        <w:tblGridChange w:id="0">
          <w:tblGrid>
            <w:gridCol w:w="1714"/>
            <w:gridCol w:w="1866"/>
            <w:gridCol w:w="1866"/>
            <w:gridCol w:w="1866"/>
            <w:gridCol w:w="1866"/>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Special Delivery Inc.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same-day deliveries</w:t>
            </w:r>
          </w:p>
          <w:p w:rsidR="00000000" w:rsidDel="00000000" w:rsidP="00000000" w:rsidRDefault="00000000" w:rsidRPr="00000000" w14:paraId="000000D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Excellent customer service</w:t>
            </w:r>
          </w:p>
          <w:p w:rsidR="00000000" w:rsidDel="00000000" w:rsidP="00000000" w:rsidRDefault="00000000" w:rsidRPr="00000000" w14:paraId="000000D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prices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Lacks financial capacity to compete with bigger companies</w:t>
            </w:r>
          </w:p>
          <w:p w:rsidR="00000000" w:rsidDel="00000000" w:rsidP="00000000" w:rsidRDefault="00000000" w:rsidRPr="00000000" w14:paraId="000000D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narrow range of services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lot of people and businesses need to send time-sensitive documents and parcels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Economic downturn</w:t>
            </w:r>
          </w:p>
          <w:p w:rsidR="00000000" w:rsidDel="00000000" w:rsidP="00000000" w:rsidRDefault="00000000" w:rsidRPr="00000000" w14:paraId="000000D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competitors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Fast City Courier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World-class brand</w:t>
            </w:r>
          </w:p>
          <w:p w:rsidR="00000000" w:rsidDel="00000000" w:rsidP="00000000" w:rsidRDefault="00000000" w:rsidRPr="00000000" w14:paraId="000000E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wide range of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prices</w:t>
            </w:r>
          </w:p>
          <w:p w:rsidR="00000000" w:rsidDel="00000000" w:rsidP="00000000" w:rsidRDefault="00000000" w:rsidRPr="00000000" w14:paraId="000000E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Congested facilities</w:t>
            </w:r>
          </w:p>
          <w:p w:rsidR="00000000" w:rsidDel="00000000" w:rsidP="00000000" w:rsidRDefault="00000000" w:rsidRPr="00000000" w14:paraId="000000E4">
            <w:pPr>
              <w:widowControl w:val="0"/>
              <w:ind w:left="256"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customers always recognize world-class brands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Companies that offer high-quality service faster and at an affordable 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Courier 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the biggest courier facility in the 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expand globally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facilities attract more 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Companies that are expanding their businesses faster</w:t>
            </w:r>
          </w:p>
        </w:tc>
      </w:tr>
    </w:tbl>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The first part of the marketing strategy of </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is to introduce the company by hosting an opening party, sending invitation letters alongside a brochure to households, corporate organizations, and </w:t>
      </w:r>
      <w:r w:rsidDel="00000000" w:rsidR="00000000" w:rsidRPr="00000000">
        <w:rPr>
          <w:rFonts w:ascii="Calibri" w:cs="Calibri" w:eastAsia="Calibri" w:hAnsi="Calibri"/>
          <w:color w:val="111111"/>
          <w:highlight w:val="yellow"/>
          <w:rtl w:val="0"/>
        </w:rPr>
        <w:t xml:space="preserve">[key stakeholders]</w:t>
      </w:r>
      <w:r w:rsidDel="00000000" w:rsidR="00000000" w:rsidRPr="00000000">
        <w:rPr>
          <w:rFonts w:ascii="Calibri" w:cs="Calibri" w:eastAsia="Calibri" w:hAnsi="Calibri"/>
          <w:color w:val="111111"/>
          <w:rtl w:val="0"/>
        </w:rPr>
        <w:t xml:space="preserve"> in the whole of </w:t>
      </w:r>
      <w:r w:rsidDel="00000000" w:rsidR="00000000" w:rsidRPr="00000000">
        <w:rPr>
          <w:rFonts w:ascii="Calibri" w:cs="Calibri" w:eastAsia="Calibri" w:hAnsi="Calibri"/>
          <w:color w:val="111111"/>
          <w:highlight w:val="yellow"/>
          <w:rtl w:val="0"/>
        </w:rPr>
        <w:t xml:space="preserve">[Arizona]</w:t>
      </w:r>
      <w:r w:rsidDel="00000000" w:rsidR="00000000" w:rsidRPr="00000000">
        <w:rPr>
          <w:rFonts w:ascii="Calibri" w:cs="Calibri" w:eastAsia="Calibri" w:hAnsi="Calibri"/>
          <w:color w:val="111111"/>
          <w:rtl w:val="0"/>
        </w:rPr>
        <w:t xml:space="preserve">. This will cement the foundation of the company’s brand. The second part involves online advertising and offering of special discounts.</w:t>
      </w:r>
      <w:r w:rsidDel="00000000" w:rsidR="00000000" w:rsidRPr="00000000">
        <w:rPr>
          <w:rtl w:val="0"/>
        </w:rPr>
      </w:r>
    </w:p>
    <w:tbl>
      <w:tblPr>
        <w:tblStyle w:val="Table5"/>
        <w:tblW w:w="914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5"/>
        <w:gridCol w:w="2325"/>
        <w:gridCol w:w="2325"/>
        <w:gridCol w:w="2325"/>
        <w:tblGridChange w:id="0">
          <w:tblGrid>
            <w:gridCol w:w="2165"/>
            <w:gridCol w:w="2325"/>
            <w:gridCol w:w="2325"/>
            <w:gridCol w:w="23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340" w:hRule="atLeast"/>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Opening party</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Host an opening party</w:t>
            </w:r>
          </w:p>
          <w:p w:rsidR="00000000" w:rsidDel="00000000" w:rsidP="00000000" w:rsidRDefault="00000000" w:rsidRPr="00000000" w14:paraId="000000F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Hand out customer discounts for early birds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22, 2019</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opening week has a surge of customers.</w:t>
            </w:r>
          </w:p>
        </w:tc>
      </w:tr>
      <w:tr>
        <w:trPr>
          <w:trHeight w:val="1340" w:hRule="atLeast"/>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advertising</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an online marketing team</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2019</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online marketing team is formed within March 2019.</w:t>
            </w:r>
          </w:p>
        </w:tc>
      </w:tr>
      <w:tr>
        <w:trPr>
          <w:trHeight w:val="1340" w:hRule="atLeast"/>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Introduce discount days</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a plan for giving out discounts without sacrificing profits.</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2019</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final draft is submitted on March 31, 2019.</w:t>
            </w:r>
          </w:p>
        </w:tc>
      </w:tr>
    </w:tbl>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ind w:left="720"/>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457825" cy="2454965"/>
                <wp:effectExtent b="0" l="0" r="0" t="0"/>
                <wp:docPr id="3" name=""/>
                <a:graphic>
                  <a:graphicData uri="http://schemas.microsoft.com/office/word/2010/wordprocessingGroup">
                    <wpg:wgp>
                      <wpg:cNvGrpSpPr/>
                      <wpg:grpSpPr>
                        <a:xfrm>
                          <a:off x="2617088" y="2552518"/>
                          <a:ext cx="5457825" cy="2454965"/>
                          <a:chOff x="2617088" y="2552518"/>
                          <a:chExt cx="5457825" cy="2454965"/>
                        </a:xfrm>
                      </wpg:grpSpPr>
                      <wpg:grpSp>
                        <wpg:cNvGrpSpPr/>
                        <wpg:grpSpPr>
                          <a:xfrm>
                            <a:off x="2617088" y="2552518"/>
                            <a:ext cx="5457825" cy="2454965"/>
                            <a:chOff x="440025" y="449800"/>
                            <a:chExt cx="5551300" cy="1733400"/>
                          </a:xfrm>
                        </wpg:grpSpPr>
                        <wps:wsp>
                          <wps:cNvSpPr/>
                          <wps:cNvPr id="5" name="Shape 5"/>
                          <wps:spPr>
                            <a:xfrm>
                              <a:off x="440025" y="449800"/>
                              <a:ext cx="5551300" cy="17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50775" y="449800"/>
                              <a:ext cx="13446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SENIOR MANAGEMENT</w:t>
                                </w:r>
                              </w:p>
                            </w:txbxContent>
                          </wps:txbx>
                          <wps:bodyPr anchorCtr="0" anchor="ctr" bIns="91425" lIns="91425" spcFirstLastPara="1" rIns="91425" wrap="square" tIns="91425">
                            <a:noAutofit/>
                          </wps:bodyPr>
                        </wps:wsp>
                        <wps:wsp>
                          <wps:cNvSpPr/>
                          <wps:cNvPr id="7" name="Shape 7"/>
                          <wps:spPr>
                            <a:xfrm>
                              <a:off x="1029175" y="10783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STAFF</w:t>
                                </w:r>
                              </w:p>
                            </w:txbxContent>
                          </wps:txbx>
                          <wps:bodyPr anchorCtr="0" anchor="ctr" bIns="91425" lIns="91425" spcFirstLastPara="1" rIns="91425" wrap="square" tIns="91425">
                            <a:noAutofit/>
                          </wps:bodyPr>
                        </wps:wsp>
                        <wps:wsp>
                          <wps:cNvSpPr/>
                          <wps:cNvPr id="8" name="Shape 8"/>
                          <wps:spPr>
                            <a:xfrm>
                              <a:off x="3295375" y="1078300"/>
                              <a:ext cx="13971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ADMINISTRATIVE STAFF</w:t>
                                </w:r>
                              </w:p>
                            </w:txbxContent>
                          </wps:txbx>
                          <wps:bodyPr anchorCtr="0" anchor="ctr" bIns="91425" lIns="91425" spcFirstLastPara="1" rIns="91425" wrap="square" tIns="91425">
                            <a:noAutofit/>
                          </wps:bodyPr>
                        </wps:wsp>
                        <wps:wsp>
                          <wps:cNvSpPr/>
                          <wps:cNvPr id="9" name="Shape 9"/>
                          <wps:spPr>
                            <a:xfrm>
                              <a:off x="4400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SERVICE</w:t>
                                </w:r>
                              </w:p>
                            </w:txbxContent>
                          </wps:txbx>
                          <wps:bodyPr anchorCtr="0" anchor="ctr" bIns="91425" lIns="91425" spcFirstLastPara="1" rIns="91425" wrap="square" tIns="91425">
                            <a:noAutofit/>
                          </wps:bodyPr>
                        </wps:wsp>
                        <wps:wsp>
                          <wps:cNvSpPr/>
                          <wps:cNvPr id="10" name="Shape 10"/>
                          <wps:spPr>
                            <a:xfrm>
                              <a:off x="27514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w:t>
                                </w:r>
                              </w:p>
                            </w:txbxContent>
                          </wps:txbx>
                          <wps:bodyPr anchorCtr="0" anchor="ctr" bIns="91425" lIns="91425" spcFirstLastPara="1" rIns="91425" wrap="square" tIns="91425">
                            <a:noAutofit/>
                          </wps:bodyPr>
                        </wps:wsp>
                        <wps:wsp>
                          <wps:cNvSpPr/>
                          <wps:cNvPr id="11" name="Shape 11"/>
                          <wps:spPr>
                            <a:xfrm>
                              <a:off x="15957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FACILITIES MANAGER</w:t>
                                </w:r>
                              </w:p>
                            </w:txbxContent>
                          </wps:txbx>
                          <wps:bodyPr anchorCtr="0" anchor="ctr" bIns="91425" lIns="91425" spcFirstLastPara="1" rIns="91425" wrap="square" tIns="91425">
                            <a:noAutofit/>
                          </wps:bodyPr>
                        </wps:wsp>
                        <wps:wsp>
                          <wps:cNvSpPr/>
                          <wps:cNvPr id="12" name="Shape 12"/>
                          <wps:spPr>
                            <a:xfrm>
                              <a:off x="50697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w:t>
                                </w:r>
                              </w:p>
                            </w:txbxContent>
                          </wps:txbx>
                          <wps:bodyPr anchorCtr="0" anchor="ctr" bIns="91425" lIns="91425" spcFirstLastPara="1" rIns="91425" wrap="square" tIns="91425">
                            <a:noAutofit/>
                          </wps:bodyPr>
                        </wps:wsp>
                        <wps:wsp>
                          <wps:cNvSpPr/>
                          <wps:cNvPr id="13" name="Shape 13"/>
                          <wps:spPr>
                            <a:xfrm>
                              <a:off x="39071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 MARKETING</w:t>
                                </w:r>
                              </w:p>
                            </w:txbxContent>
                          </wps:txbx>
                          <wps:bodyPr anchorCtr="0" anchor="ctr" bIns="91425" lIns="91425" spcFirstLastPara="1" rIns="91425" wrap="square" tIns="91425">
                            <a:noAutofit/>
                          </wps:bodyPr>
                        </wps:wsp>
                        <wps:wsp>
                          <wps:cNvCnPr/>
                          <wps:spPr>
                            <a:xfrm>
                              <a:off x="1489975" y="10783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489975" y="811600"/>
                              <a:ext cx="11331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900775" y="1497400"/>
                              <a:ext cx="5892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89975" y="1497400"/>
                              <a:ext cx="5667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623075" y="811600"/>
                              <a:ext cx="13710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212125" y="1497400"/>
                              <a:ext cx="7818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3741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15366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457825" cy="2454965"/>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57825" cy="24549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Operational Plan:</w:t>
      </w: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00400" cy="1371600"/>
                <wp:effectExtent b="0" l="0" r="0" t="0"/>
                <wp:docPr id="2" name=""/>
                <a:graphic>
                  <a:graphicData uri="http://schemas.microsoft.com/office/word/2010/wordprocessingShape">
                    <wps:wsp>
                      <wps:cNvSpPr/>
                      <wps:cNvPr id="3" name="Shape 3"/>
                      <wps:spPr>
                        <a:xfrm>
                          <a:off x="3760050" y="3108450"/>
                          <a:ext cx="3171900" cy="1343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0400" cy="1371600"/>
                <wp:effectExtent b="0" l="0" r="0" 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2004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0F">
      <w:pPr>
        <w:ind w:left="720"/>
        <w:jc w:val="both"/>
        <w:rPr>
          <w:rFonts w:ascii="Calibri" w:cs="Calibri" w:eastAsia="Calibri" w:hAnsi="Calibri"/>
          <w:b w:val="1"/>
          <w:color w:val="111111"/>
        </w:rPr>
      </w:pPr>
      <w:r w:rsidDel="00000000" w:rsidR="00000000" w:rsidRPr="00000000">
        <w:rPr>
          <w:rtl w:val="0"/>
        </w:rPr>
      </w:r>
    </w:p>
    <w:tbl>
      <w:tblPr>
        <w:tblStyle w:val="Table6"/>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40"/>
        <w:gridCol w:w="4320"/>
        <w:tblGridChange w:id="0">
          <w:tblGrid>
            <w:gridCol w:w="504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QuickBooks</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Evernote</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Auto Repair Tool Kit</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Spare Tire</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13</w:t>
            </w:r>
          </w:p>
        </w:tc>
      </w:tr>
    </w:tbl>
    <w:p w:rsidR="00000000" w:rsidDel="00000000" w:rsidP="00000000" w:rsidRDefault="00000000" w:rsidRPr="00000000" w14:paraId="000001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current status or condition of the IT infrastructure of </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tbl>
      <w:tblPr>
        <w:tblStyle w:val="Table7"/>
        <w:tblW w:w="93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75"/>
        <w:gridCol w:w="1695"/>
        <w:gridCol w:w="4530"/>
        <w:tblGridChange w:id="0">
          <w:tblGrid>
            <w:gridCol w:w="3075"/>
            <w:gridCol w:w="1695"/>
            <w:gridCol w:w="4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and Instagram accounts.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connections suffer from a delay.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has been no business disruption due to the network.</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High-Performance Storage</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Storage is limited at this time. Need to evaluate how much more needs to be invested for both backup and storage.</w:t>
            </w:r>
          </w:p>
        </w:tc>
      </w:tr>
    </w:tbl>
    <w:p w:rsidR="00000000" w:rsidDel="00000000" w:rsidP="00000000" w:rsidRDefault="00000000" w:rsidRPr="00000000" w14:paraId="0000013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will always be individuals or corporate organizations who need the services of a courier, whether it is for personal or business reasons. That said, </w:t>
      </w: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is optimistic that the company will meet its income goal for the first twenty-four months of operation.</w:t>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45426" cy="32004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645426"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2019.</w:t>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111111"/>
        </w:rPr>
      </w:pPr>
      <w:bookmarkStart w:colFirst="0" w:colLast="0" w:name="_gjdgxs" w:id="0"/>
      <w:bookmarkEnd w:id="0"/>
      <w:r w:rsidDel="00000000" w:rsidR="00000000" w:rsidRPr="00000000">
        <w:rPr>
          <w:rFonts w:ascii="Calibri" w:cs="Calibri" w:eastAsia="Calibri" w:hAnsi="Calibri"/>
          <w:color w:val="111111"/>
        </w:rPr>
        <w:drawing>
          <wp:inline distB="0" distT="0" distL="0" distR="0">
            <wp:extent cx="5645426" cy="3200400"/>
            <wp:effectExtent b="0" l="0" r="0" t="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645426"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[Special Delivery Inc.]</w:t>
      </w:r>
      <w:r w:rsidDel="00000000" w:rsidR="00000000" w:rsidRPr="00000000">
        <w:rPr>
          <w:rFonts w:ascii="Calibri" w:cs="Calibri" w:eastAsia="Calibri" w:hAnsi="Calibri"/>
          <w:color w:val="111111"/>
          <w:rtl w:val="0"/>
        </w:rPr>
        <w:t xml:space="preserve"> is a family business that is owned and financed by </w:t>
      </w:r>
      <w:r w:rsidDel="00000000" w:rsidR="00000000" w:rsidRPr="00000000">
        <w:rPr>
          <w:rFonts w:ascii="Calibri" w:cs="Calibri" w:eastAsia="Calibri" w:hAnsi="Calibri"/>
          <w:color w:val="111111"/>
          <w:highlight w:val="yellow"/>
          <w:rtl w:val="0"/>
        </w:rPr>
        <w:t xml:space="preserve">[Mark M. Rodriguez]</w:t>
      </w:r>
      <w:r w:rsidDel="00000000" w:rsidR="00000000" w:rsidRPr="00000000">
        <w:rPr>
          <w:rFonts w:ascii="Calibri" w:cs="Calibri" w:eastAsia="Calibri" w:hAnsi="Calibri"/>
          <w:color w:val="111111"/>
          <w:rtl w:val="0"/>
        </w:rPr>
        <w:t xml:space="preserve">, his immediate family members, and a business loan. The company does not intend to welcome any external business partner, restricting the start-up capital to only three major sources.</w:t>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58">
      <w:pPr>
        <w:jc w:val="both"/>
        <w:rPr>
          <w:rFonts w:ascii="Calibri" w:cs="Calibri" w:eastAsia="Calibri" w:hAnsi="Calibri"/>
          <w:b w:val="1"/>
          <w:color w:val="111111"/>
          <w:sz w:val="24"/>
          <w:szCs w:val="24"/>
        </w:rPr>
      </w:pPr>
      <w:r w:rsidDel="00000000" w:rsidR="00000000" w:rsidRPr="00000000">
        <w:rPr>
          <w:rtl w:val="0"/>
        </w:rPr>
      </w:r>
    </w:p>
    <w:tbl>
      <w:tblPr>
        <w:tblStyle w:val="Table8"/>
        <w:tblW w:w="9114.0" w:type="dxa"/>
        <w:jc w:val="left"/>
        <w:tblInd w:w="19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335"/>
        <w:gridCol w:w="1770"/>
        <w:gridCol w:w="1593"/>
        <w:gridCol w:w="1416"/>
        <w:tblGridChange w:id="0">
          <w:tblGrid>
            <w:gridCol w:w="4335"/>
            <w:gridCol w:w="1770"/>
            <w:gridCol w:w="1593"/>
            <w:gridCol w:w="1416"/>
          </w:tblGrid>
        </w:tblGridChange>
      </w:tblGrid>
      <w:tr>
        <w:trPr>
          <w:trHeight w:val="440" w:hRule="atLeast"/>
        </w:trPr>
        <w:tc>
          <w:tcPr>
            <w:gridSpan w:val="4"/>
            <w:vAlign w:val="center"/>
          </w:tcPr>
          <w:p w:rsidR="00000000" w:rsidDel="00000000" w:rsidP="00000000" w:rsidRDefault="00000000" w:rsidRPr="00000000" w14:paraId="00000159">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40" w:hRule="atLeast"/>
        </w:trPr>
        <w:tc>
          <w:tcPr>
            <w:vAlign w:val="center"/>
          </w:tcPr>
          <w:p w:rsidR="00000000" w:rsidDel="00000000" w:rsidP="00000000" w:rsidRDefault="00000000" w:rsidRPr="00000000" w14:paraId="0000015D">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40" w:hRule="atLeast"/>
        </w:trPr>
        <w:tc>
          <w:tcPr>
            <w:vAlign w:val="center"/>
          </w:tcPr>
          <w:p w:rsidR="00000000" w:rsidDel="00000000" w:rsidP="00000000" w:rsidRDefault="00000000" w:rsidRPr="00000000" w14:paraId="00000161">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$ 242,833.70</w:t>
            </w:r>
          </w:p>
        </w:tc>
        <w:tc>
          <w:tcP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$ 339,967.18</w:t>
            </w:r>
          </w:p>
        </w:tc>
        <w:tc>
          <w:tcP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$ 577,944.21</w:t>
            </w:r>
          </w:p>
        </w:tc>
      </w:tr>
      <w:tr>
        <w:trPr>
          <w:trHeight w:val="440" w:hRule="atLeast"/>
        </w:trPr>
        <w:tc>
          <w:tcPr>
            <w:vAlign w:val="center"/>
          </w:tcPr>
          <w:p w:rsidR="00000000" w:rsidDel="00000000" w:rsidP="00000000" w:rsidRDefault="00000000" w:rsidRPr="00000000" w14:paraId="00000165">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$ 31,568.38</w:t>
            </w:r>
          </w:p>
        </w:tc>
        <w:tc>
          <w:tcP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$ 44,195.73</w:t>
            </w:r>
          </w:p>
        </w:tc>
        <w:tc>
          <w:tcP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$ 63,573.86</w:t>
            </w:r>
          </w:p>
        </w:tc>
      </w:tr>
      <w:tr>
        <w:trPr>
          <w:trHeight w:val="440" w:hRule="atLeast"/>
        </w:trPr>
        <w:tc>
          <w:tcPr>
            <w:vAlign w:val="center"/>
          </w:tcPr>
          <w:p w:rsidR="00000000" w:rsidDel="00000000" w:rsidP="00000000" w:rsidRDefault="00000000" w:rsidRPr="00000000" w14:paraId="00000169">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$ 21,855.03</w:t>
            </w:r>
          </w:p>
        </w:tc>
        <w:tc>
          <w:tcP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$ 23,797.70</w:t>
            </w:r>
          </w:p>
        </w:tc>
        <w:tc>
          <w:tcP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$ 28,897.21</w:t>
            </w:r>
          </w:p>
        </w:tc>
      </w:tr>
      <w:tr>
        <w:trPr>
          <w:trHeight w:val="860" w:hRule="atLeast"/>
        </w:trPr>
        <w:tc>
          <w:tcPr>
            <w:vAlign w:val="center"/>
          </w:tcPr>
          <w:p w:rsidR="00000000" w:rsidDel="00000000" w:rsidP="00000000" w:rsidRDefault="00000000" w:rsidRPr="00000000" w14:paraId="0000016D">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$ 53,423.41</w:t>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$ 67,993.43</w:t>
            </w:r>
          </w:p>
        </w:tc>
        <w:tc>
          <w:tcP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$ 92,471.07</w:t>
            </w:r>
          </w:p>
        </w:tc>
      </w:tr>
      <w:tr>
        <w:trPr>
          <w:trHeight w:val="440" w:hRule="atLeast"/>
        </w:trPr>
        <w:tc>
          <w:tcPr>
            <w:vAlign w:val="center"/>
          </w:tcPr>
          <w:p w:rsidR="00000000" w:rsidDel="00000000" w:rsidP="00000000" w:rsidRDefault="00000000" w:rsidRPr="00000000" w14:paraId="00000171">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$ 189,410.29</w:t>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$ 271,973.75</w:t>
            </w:r>
          </w:p>
        </w:tc>
        <w:tc>
          <w:tcP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$ 485,473.14</w:t>
            </w:r>
          </w:p>
        </w:tc>
      </w:tr>
      <w:tr>
        <w:trPr>
          <w:trHeight w:val="440" w:hRule="atLeast"/>
        </w:trPr>
        <w:tc>
          <w:tcPr>
            <w:vAlign w:val="center"/>
          </w:tcPr>
          <w:p w:rsidR="00000000" w:rsidDel="00000000" w:rsidP="00000000" w:rsidRDefault="00000000" w:rsidRPr="00000000" w14:paraId="00000175">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78.00%</w:t>
            </w:r>
            <w:r w:rsidDel="00000000" w:rsidR="00000000" w:rsidRPr="00000000">
              <w:rPr>
                <w:rtl w:val="0"/>
              </w:rPr>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w:t>
            </w:r>
            <w:r w:rsidDel="00000000" w:rsidR="00000000" w:rsidRPr="00000000">
              <w:rPr>
                <w:rtl w:val="0"/>
              </w:rPr>
            </w:r>
          </w:p>
        </w:tc>
        <w:tc>
          <w:tcP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84.00%</w:t>
            </w:r>
            <w:r w:rsidDel="00000000" w:rsidR="00000000" w:rsidRPr="00000000">
              <w:rPr>
                <w:rtl w:val="0"/>
              </w:rPr>
            </w:r>
          </w:p>
        </w:tc>
      </w:tr>
      <w:tr>
        <w:trPr>
          <w:trHeight w:val="440" w:hRule="atLeast"/>
        </w:trPr>
        <w:tc>
          <w:tcPr>
            <w:vAlign w:val="center"/>
          </w:tcPr>
          <w:p w:rsidR="00000000" w:rsidDel="00000000" w:rsidP="00000000" w:rsidRDefault="00000000" w:rsidRPr="00000000" w14:paraId="00000179">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B">
            <w:pPr>
              <w:widowControl w:val="0"/>
              <w:ind w:left="-18"/>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C">
            <w:pPr>
              <w:widowControl w:val="0"/>
              <w:ind w:left="-18"/>
              <w:jc w:val="center"/>
              <w:rPr>
                <w:rFonts w:ascii="Calibri" w:cs="Calibri" w:eastAsia="Calibri" w:hAnsi="Calibri"/>
                <w:color w:val="111111"/>
              </w:rPr>
            </w:pPr>
            <w:r w:rsidDel="00000000" w:rsidR="00000000" w:rsidRPr="00000000">
              <w:rPr>
                <w:rtl w:val="0"/>
              </w:rPr>
            </w:r>
          </w:p>
        </w:tc>
      </w:tr>
      <w:tr>
        <w:trPr>
          <w:trHeight w:val="700" w:hRule="atLeast"/>
        </w:trPr>
        <w:tc>
          <w:tcPr>
            <w:vAlign w:val="center"/>
          </w:tcPr>
          <w:p w:rsidR="00000000" w:rsidDel="00000000" w:rsidP="00000000" w:rsidRDefault="00000000" w:rsidRPr="00000000" w14:paraId="0000017D">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7F">
            <w:pPr>
              <w:widowControl w:val="0"/>
              <w:ind w:left="-18"/>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0">
            <w:pPr>
              <w:widowControl w:val="0"/>
              <w:ind w:left="-18"/>
              <w:jc w:val="center"/>
              <w:rPr>
                <w:rFonts w:ascii="Calibri" w:cs="Calibri" w:eastAsia="Calibri" w:hAnsi="Calibri"/>
                <w:color w:val="111111"/>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81">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$ 98,945.40</w:t>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$ 111,808.30</w:t>
            </w:r>
          </w:p>
        </w:tc>
        <w:tc>
          <w:tcP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$ 126,343.38</w:t>
            </w:r>
          </w:p>
        </w:tc>
      </w:tr>
      <w:tr>
        <w:trPr>
          <w:trHeight w:val="440" w:hRule="atLeast"/>
        </w:trPr>
        <w:tc>
          <w:tcPr>
            <w:vAlign w:val="center"/>
          </w:tcPr>
          <w:p w:rsidR="00000000" w:rsidDel="00000000" w:rsidP="00000000" w:rsidRDefault="00000000" w:rsidRPr="00000000" w14:paraId="00000185">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$ 2,889.51</w:t>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$ 3,265.15</w:t>
            </w:r>
          </w:p>
        </w:tc>
        <w:tc>
          <w:tcP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$ 3,689.62</w:t>
            </w:r>
          </w:p>
        </w:tc>
      </w:tr>
      <w:tr>
        <w:trPr>
          <w:trHeight w:val="440" w:hRule="atLeast"/>
        </w:trPr>
        <w:tc>
          <w:tcPr>
            <w:vAlign w:val="center"/>
          </w:tcPr>
          <w:p w:rsidR="00000000" w:rsidDel="00000000" w:rsidP="00000000" w:rsidRDefault="00000000" w:rsidRPr="00000000" w14:paraId="00000189">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$ 1,833.96</w:t>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$ 2,072.37</w:t>
            </w:r>
          </w:p>
        </w:tc>
        <w:tc>
          <w:tcP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$ 2,341.78</w:t>
            </w:r>
          </w:p>
        </w:tc>
      </w:tr>
      <w:tr>
        <w:trPr>
          <w:trHeight w:val="440" w:hRule="atLeast"/>
        </w:trPr>
        <w:tc>
          <w:tcPr>
            <w:vAlign w:val="center"/>
          </w:tcPr>
          <w:p w:rsidR="00000000" w:rsidDel="00000000" w:rsidP="00000000" w:rsidRDefault="00000000" w:rsidRPr="00000000" w14:paraId="0000018D">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$ 37,324.80</w:t>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$ 52,254.72</w:t>
            </w:r>
          </w:p>
        </w:tc>
        <w:tc>
          <w:tcP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$ 88,833.02</w:t>
            </w:r>
          </w:p>
        </w:tc>
      </w:tr>
      <w:tr>
        <w:trPr>
          <w:trHeight w:val="440" w:hRule="atLeast"/>
        </w:trPr>
        <w:tc>
          <w:tcPr>
            <w:vAlign w:val="center"/>
          </w:tcPr>
          <w:p w:rsidR="00000000" w:rsidDel="00000000" w:rsidP="00000000" w:rsidRDefault="00000000" w:rsidRPr="00000000" w14:paraId="00000191">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$ 3,567.63</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$ 4,031.42</w:t>
            </w:r>
          </w:p>
        </w:tc>
        <w:tc>
          <w:tcP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$ 4,555.50</w:t>
            </w:r>
          </w:p>
        </w:tc>
      </w:tr>
      <w:tr>
        <w:trPr>
          <w:trHeight w:val="580" w:hRule="atLeast"/>
        </w:trPr>
        <w:tc>
          <w:tcPr>
            <w:vAlign w:val="center"/>
          </w:tcPr>
          <w:p w:rsidR="00000000" w:rsidDel="00000000" w:rsidP="00000000" w:rsidRDefault="00000000" w:rsidRPr="00000000" w14:paraId="00000195">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$ 144,561.30</w:t>
            </w:r>
            <w:r w:rsidDel="00000000" w:rsidR="00000000" w:rsidRPr="00000000">
              <w:rPr>
                <w:rtl w:val="0"/>
              </w:rPr>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$ 173,431.96</w:t>
            </w:r>
            <w:r w:rsidDel="00000000" w:rsidR="00000000" w:rsidRPr="00000000">
              <w:rPr>
                <w:rtl w:val="0"/>
              </w:rPr>
            </w:r>
          </w:p>
        </w:tc>
        <w:tc>
          <w:tcP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$ 225,763.30</w:t>
            </w:r>
            <w:r w:rsidDel="00000000" w:rsidR="00000000" w:rsidRPr="00000000">
              <w:rPr>
                <w:rtl w:val="0"/>
              </w:rPr>
            </w:r>
          </w:p>
        </w:tc>
      </w:tr>
      <w:tr>
        <w:trPr>
          <w:trHeight w:val="440" w:hRule="atLeast"/>
        </w:trPr>
        <w:tc>
          <w:tcPr>
            <w:vAlign w:val="center"/>
          </w:tcPr>
          <w:p w:rsidR="00000000" w:rsidDel="00000000" w:rsidP="00000000" w:rsidRDefault="00000000" w:rsidRPr="00000000" w14:paraId="00000199">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B">
            <w:pPr>
              <w:widowControl w:val="0"/>
              <w:ind w:left="-18"/>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C">
            <w:pPr>
              <w:widowControl w:val="0"/>
              <w:ind w:left="-18"/>
              <w:jc w:val="center"/>
              <w:rPr>
                <w:rFonts w:ascii="Calibri" w:cs="Calibri" w:eastAsia="Calibri" w:hAnsi="Calibri"/>
                <w:color w:val="111111"/>
              </w:rPr>
            </w:pPr>
            <w:r w:rsidDel="00000000" w:rsidR="00000000" w:rsidRPr="00000000">
              <w:rPr>
                <w:rtl w:val="0"/>
              </w:rPr>
            </w:r>
          </w:p>
        </w:tc>
      </w:tr>
      <w:tr>
        <w:trPr>
          <w:trHeight w:val="780" w:hRule="atLeast"/>
        </w:trPr>
        <w:tc>
          <w:tcPr>
            <w:vAlign w:val="center"/>
          </w:tcPr>
          <w:p w:rsidR="00000000" w:rsidDel="00000000" w:rsidP="00000000" w:rsidRDefault="00000000" w:rsidRPr="00000000" w14:paraId="0000019D">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$ 44,848.99</w:t>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$ 98,541.79</w:t>
            </w:r>
          </w:p>
        </w:tc>
        <w:tc>
          <w:tcP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$ 259,709.84</w:t>
            </w:r>
          </w:p>
        </w:tc>
      </w:tr>
      <w:tr>
        <w:trPr>
          <w:trHeight w:val="440" w:hRule="atLeast"/>
        </w:trPr>
        <w:tc>
          <w:tcPr>
            <w:vAlign w:val="center"/>
          </w:tcPr>
          <w:p w:rsidR="00000000" w:rsidDel="00000000" w:rsidP="00000000" w:rsidRDefault="00000000" w:rsidRPr="00000000" w14:paraId="000001A1">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r>
      <w:tr>
        <w:trPr>
          <w:trHeight w:val="440" w:hRule="atLeast"/>
        </w:trPr>
        <w:tc>
          <w:tcPr>
            <w:vAlign w:val="center"/>
          </w:tcPr>
          <w:p w:rsidR="00000000" w:rsidDel="00000000" w:rsidP="00000000" w:rsidRDefault="00000000" w:rsidRPr="00000000" w14:paraId="000001A5">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$ 13,258.72</w:t>
            </w:r>
          </w:p>
        </w:tc>
        <w:tc>
          <w:tcP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$ 19,038.16</w:t>
            </w:r>
          </w:p>
        </w:tc>
        <w:tc>
          <w:tcP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$ 33,983.12</w:t>
            </w:r>
          </w:p>
        </w:tc>
      </w:tr>
      <w:tr>
        <w:trPr>
          <w:trHeight w:val="440" w:hRule="atLeast"/>
        </w:trPr>
        <w:tc>
          <w:tcPr>
            <w:vAlign w:val="center"/>
          </w:tcPr>
          <w:p w:rsidR="00000000" w:rsidDel="00000000" w:rsidP="00000000" w:rsidRDefault="00000000" w:rsidRPr="00000000" w14:paraId="000001A9">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$ 24,623.34</w:t>
            </w:r>
          </w:p>
        </w:tc>
        <w:tc>
          <w:tcP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$ 35,356.59</w:t>
            </w:r>
          </w:p>
        </w:tc>
        <w:tc>
          <w:tcP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$ 63,111.51</w:t>
            </w:r>
          </w:p>
        </w:tc>
      </w:tr>
      <w:tr>
        <w:trPr>
          <w:trHeight w:val="920" w:hRule="atLeast"/>
        </w:trPr>
        <w:tc>
          <w:tcPr>
            <w:vAlign w:val="center"/>
          </w:tcPr>
          <w:p w:rsidR="00000000" w:rsidDel="00000000" w:rsidP="00000000" w:rsidRDefault="00000000" w:rsidRPr="00000000" w14:paraId="000001AD">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$ 6,966.93</w:t>
            </w:r>
            <w:r w:rsidDel="00000000" w:rsidR="00000000" w:rsidRPr="00000000">
              <w:rPr>
                <w:rtl w:val="0"/>
              </w:rPr>
            </w:r>
          </w:p>
        </w:tc>
        <w:tc>
          <w:tcP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$ 44,147.04</w:t>
            </w:r>
            <w:r w:rsidDel="00000000" w:rsidR="00000000" w:rsidRPr="00000000">
              <w:rPr>
                <w:rtl w:val="0"/>
              </w:rPr>
            </w:r>
          </w:p>
        </w:tc>
        <w:tc>
          <w:tcP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$ 162,615.21</w:t>
            </w:r>
            <w:r w:rsidDel="00000000" w:rsidR="00000000" w:rsidRPr="00000000">
              <w:rPr>
                <w:rtl w:val="0"/>
              </w:rPr>
            </w:r>
          </w:p>
        </w:tc>
      </w:tr>
    </w:tbl>
    <w:p w:rsidR="00000000" w:rsidDel="00000000" w:rsidP="00000000" w:rsidRDefault="00000000" w:rsidRPr="00000000" w14:paraId="000001B1">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B2">
      <w:pPr>
        <w:jc w:val="both"/>
        <w:rPr>
          <w:rFonts w:ascii="Calibri" w:cs="Calibri" w:eastAsia="Calibri" w:hAnsi="Calibri"/>
          <w:b w:val="1"/>
          <w:color w:val="111111"/>
        </w:rPr>
      </w:pPr>
      <w:r w:rsidDel="00000000" w:rsidR="00000000" w:rsidRPr="00000000">
        <w:rPr>
          <w:rtl w:val="0"/>
        </w:rPr>
      </w:r>
    </w:p>
    <w:tbl>
      <w:tblPr>
        <w:tblStyle w:val="Table9"/>
        <w:tblW w:w="927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68"/>
        <w:gridCol w:w="1515"/>
        <w:gridCol w:w="1515"/>
        <w:gridCol w:w="1780"/>
        <w:tblGridChange w:id="0">
          <w:tblGrid>
            <w:gridCol w:w="4468"/>
            <w:gridCol w:w="1515"/>
            <w:gridCol w:w="1515"/>
            <w:gridCol w:w="1780"/>
          </w:tblGrid>
        </w:tblGridChange>
      </w:tblGrid>
      <w:tr>
        <w:trPr>
          <w:trHeight w:val="38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101"/>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101"/>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$ 242,833.70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$ 339,967.18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$ 577,944.21</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$ 8,095.59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$ 12,490.37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$ 9,019.90</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$ 6,026.10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$ 5,401.54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$ 6,719.84</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$ 49,476.26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$ 52,353.10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$ 41,473.99</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101"/>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$ 306,431.65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$ 410,212.19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$ 635,157.94</w:t>
            </w:r>
            <w:r w:rsidDel="00000000" w:rsidR="00000000" w:rsidRPr="00000000">
              <w:rPr>
                <w:rtl w:val="0"/>
              </w:rPr>
            </w:r>
          </w:p>
        </w:tc>
      </w:tr>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101"/>
              <w:rPr>
                <w:rFonts w:ascii="Calibri" w:cs="Calibri" w:eastAsia="Calibri" w:hAnsi="Calibri"/>
                <w:color w:val="111111"/>
              </w:rPr>
            </w:pPr>
            <w:r w:rsidDel="00000000" w:rsidR="00000000" w:rsidRPr="00000000">
              <w:rPr>
                <w:rtl w:val="0"/>
              </w:rPr>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$ 109,587.63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$ 98,679.37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$ 107,220.54</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$ 14,246.39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$ 12,828.32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$ 13,938.67</w:t>
            </w:r>
          </w:p>
        </w:tc>
      </w:tr>
      <w:tr>
        <w:trPr>
          <w:trHeight w:val="6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101"/>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$ 95,341.24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$ 85,851.05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$ 93,281.87</w:t>
            </w:r>
          </w:p>
        </w:tc>
      </w:tr>
      <w:tr>
        <w:trPr>
          <w:trHeight w:val="6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101"/>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$ 401,772.89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$ 496,063.24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$ 728,439.81</w:t>
            </w:r>
            <w:r w:rsidDel="00000000" w:rsidR="00000000" w:rsidRPr="00000000">
              <w:rPr>
                <w:rtl w:val="0"/>
              </w:rPr>
            </w:r>
          </w:p>
        </w:tc>
      </w:tr>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101"/>
              <w:rPr>
                <w:rFonts w:ascii="Calibri" w:cs="Calibri" w:eastAsia="Calibri" w:hAnsi="Calibri"/>
                <w:color w:val="111111"/>
              </w:rPr>
            </w:pPr>
            <w:r w:rsidDel="00000000" w:rsidR="00000000" w:rsidRPr="00000000">
              <w:rPr>
                <w:rtl w:val="0"/>
              </w:rPr>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$ 136,270.20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$ 164,063.02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$ 215,176.40</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$ 8,291.10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$ 9,368.94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$ 10,586.90</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101"/>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$ 144,561.30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$ 173,431.96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$ 225,763.30</w:t>
            </w:r>
            <w:r w:rsidDel="00000000" w:rsidR="00000000" w:rsidRPr="00000000">
              <w:rPr>
                <w:rtl w:val="0"/>
              </w:rPr>
            </w:r>
          </w:p>
        </w:tc>
      </w:tr>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101"/>
              <w:rPr>
                <w:rFonts w:ascii="Calibri" w:cs="Calibri" w:eastAsia="Calibri" w:hAnsi="Calibri"/>
                <w:color w:val="111111"/>
              </w:rPr>
            </w:pPr>
            <w:r w:rsidDel="00000000" w:rsidR="00000000" w:rsidRPr="00000000">
              <w:rPr>
                <w:rtl w:val="0"/>
              </w:rPr>
            </w:r>
          </w:p>
        </w:tc>
      </w:tr>
      <w:tr>
        <w:trPr>
          <w:trHeight w:val="5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$ 112,366.38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$ 126,974.01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$ 143,480.63</w:t>
            </w:r>
          </w:p>
        </w:tc>
      </w:tr>
      <w:tr>
        <w:trPr>
          <w:trHeight w:val="3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101"/>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$ 349,201.69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$ 868,194.46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101"/>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$ 1,807,339.48</w:t>
            </w:r>
          </w:p>
        </w:tc>
      </w:tr>
      <w:tr>
        <w:trPr>
          <w:trHeight w:val="6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101"/>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$ 257,211.59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$ 322,631.28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$ 502,676.51</w:t>
            </w:r>
            <w:r w:rsidDel="00000000" w:rsidR="00000000" w:rsidRPr="00000000">
              <w:rPr>
                <w:rtl w:val="0"/>
              </w:rPr>
            </w:r>
          </w:p>
        </w:tc>
      </w:tr>
      <w:tr>
        <w:trPr>
          <w:trHeight w:val="68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101"/>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53.76%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101"/>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44.91%</w:t>
            </w:r>
            <w:r w:rsidDel="00000000" w:rsidR="00000000" w:rsidRPr="00000000">
              <w:rPr>
                <w:rtl w:val="0"/>
              </w:rPr>
            </w:r>
          </w:p>
        </w:tc>
      </w:tr>
    </w:tbl>
    <w:p w:rsidR="00000000" w:rsidDel="00000000" w:rsidP="00000000" w:rsidRDefault="00000000" w:rsidRPr="00000000" w14:paraId="000002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0C">
      <w:pPr>
        <w:jc w:val="both"/>
        <w:rPr>
          <w:rFonts w:ascii="Calibri" w:cs="Calibri" w:eastAsia="Calibri" w:hAnsi="Calibri"/>
          <w:b w:val="1"/>
          <w:color w:val="111111"/>
        </w:rPr>
      </w:pPr>
      <w:r w:rsidDel="00000000" w:rsidR="00000000" w:rsidRPr="00000000">
        <w:rPr>
          <w:rtl w:val="0"/>
        </w:rPr>
      </w:r>
    </w:p>
    <w:tbl>
      <w:tblPr>
        <w:tblStyle w:val="Table10"/>
        <w:tblW w:w="931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3"/>
        <w:gridCol w:w="2250"/>
        <w:gridCol w:w="1800"/>
        <w:gridCol w:w="2059"/>
        <w:tblGridChange w:id="0">
          <w:tblGrid>
            <w:gridCol w:w="3203"/>
            <w:gridCol w:w="2250"/>
            <w:gridCol w:w="1800"/>
            <w:gridCol w:w="2059"/>
          </w:tblGrid>
        </w:tblGridChange>
      </w:tblGrid>
      <w:tr>
        <w:trPr>
          <w:trHeight w:val="5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103"/>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103"/>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103"/>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103"/>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103"/>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$ 87,438.92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$ 126,373.37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$ 124,027.38</w:t>
            </w:r>
          </w:p>
        </w:tc>
      </w:tr>
      <w:tr>
        <w:trPr>
          <w:trHeight w:val="30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103"/>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103"/>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$ 8,095.59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$ 12,490.37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$ 9,019.90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$ 242,833.70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$ 339,967.18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$ 577,944.21</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103"/>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$ 338,368.21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$ 478,830.92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$ 710,991.49</w:t>
            </w:r>
          </w:p>
        </w:tc>
      </w:tr>
      <w:tr>
        <w:trPr>
          <w:trHeight w:val="30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103"/>
              <w:rPr>
                <w:rFonts w:ascii="Calibri" w:cs="Calibri" w:eastAsia="Calibri" w:hAnsi="Calibri"/>
                <w:color w:val="111111"/>
              </w:rPr>
            </w:pPr>
            <w:r w:rsidDel="00000000" w:rsidR="00000000" w:rsidRPr="00000000">
              <w:rPr>
                <w:rtl w:val="0"/>
              </w:rPr>
            </w:r>
          </w:p>
        </w:tc>
      </w:tr>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103"/>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$ 98,945.40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$ 111,808.30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$ 126,343.38</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$ 2,889.51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$ 3,265.15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$ 3,689.62</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$ 1,833.96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$ 2,072.37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$ 2,341.78</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$ 37,324.80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$ 52,254.72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$ 88,833.02</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103"/>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$ 3,567.63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$ 4,031.42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$ 4,555.50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103"/>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$ 144,561.30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$ 173,431.96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103"/>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$ 225,763.30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103"/>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103"/>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$ 193,806.91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103"/>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$ 305,398.96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103"/>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$ 485,228.19</w:t>
            </w:r>
            <w:r w:rsidDel="00000000" w:rsidR="00000000" w:rsidRPr="00000000">
              <w:rPr>
                <w:rtl w:val="0"/>
              </w:rPr>
            </w:r>
          </w:p>
        </w:tc>
      </w:tr>
    </w:tbl>
    <w:p w:rsidR="00000000" w:rsidDel="00000000" w:rsidP="00000000" w:rsidRDefault="00000000" w:rsidRPr="00000000" w14:paraId="000002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8">
      <w:pPr>
        <w:rPr>
          <w:rFonts w:ascii="Calibri" w:cs="Calibri" w:eastAsia="Calibri" w:hAnsi="Calibri"/>
          <w:color w:val="111111"/>
        </w:rPr>
      </w:pPr>
      <w:r w:rsidDel="00000000" w:rsidR="00000000" w:rsidRPr="00000000">
        <w:rPr>
          <w:rtl w:val="0"/>
        </w:rPr>
      </w:r>
    </w:p>
    <w:sectPr>
      <w:headerReference r:id="rId11" w:type="default"/>
      <w:foot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jc w:val="right"/>
      <w:rPr>
        <w:rFonts w:ascii="Calibri" w:cs="Calibri" w:eastAsia="Calibri" w:hAnsi="Calibri"/>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329565" cy="1152525"/>
              <wp:effectExtent b="0" l="0" r="0" t="0"/>
              <wp:wrapNone/>
              <wp:docPr id="5" name=""/>
              <a:graphic>
                <a:graphicData uri="http://schemas.microsoft.com/office/word/2010/wordprocessingShape">
                  <wps:wsp>
                    <wps:cNvSpPr/>
                    <wps:cNvPr id="30" name="Shape 30"/>
                    <wps:spPr>
                      <a:xfrm>
                        <a:off x="5185980" y="3208500"/>
                        <a:ext cx="320040" cy="1143000"/>
                      </a:xfrm>
                      <a:prstGeom prst="parallelogram">
                        <a:avLst>
                          <a:gd fmla="val 0" name="adj"/>
                        </a:avLst>
                      </a:prstGeom>
                      <a:solidFill>
                        <a:srgbClr val="00B0A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329565" cy="1152525"/>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29565" cy="11525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