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00000000002" w:type="dxa"/>
        <w:jc w:val="left"/>
        <w:tblInd w:w="0.0" w:type="dxa"/>
        <w:tblLayout w:type="fixed"/>
        <w:tblLook w:val="0400"/>
      </w:tblPr>
      <w:tblGrid>
        <w:gridCol w:w="3885"/>
        <w:gridCol w:w="1345"/>
        <w:gridCol w:w="801"/>
        <w:gridCol w:w="519"/>
        <w:gridCol w:w="22"/>
        <w:gridCol w:w="187"/>
        <w:gridCol w:w="1076"/>
        <w:gridCol w:w="80"/>
        <w:gridCol w:w="150"/>
        <w:gridCol w:w="1290"/>
        <w:tblGridChange w:id="0">
          <w:tblGrid>
            <w:gridCol w:w="3885"/>
            <w:gridCol w:w="1345"/>
            <w:gridCol w:w="801"/>
            <w:gridCol w:w="519"/>
            <w:gridCol w:w="22"/>
            <w:gridCol w:w="187"/>
            <w:gridCol w:w="1076"/>
            <w:gridCol w:w="80"/>
            <w:gridCol w:w="150"/>
            <w:gridCol w:w="1290"/>
          </w:tblGrid>
        </w:tblGridChange>
      </w:tblGrid>
      <w:tr>
        <w:trPr>
          <w:trHeight w:val="860" w:hRule="atLeast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52"/>
                <w:szCs w:val="52"/>
                <w:rtl w:val="0"/>
              </w:rPr>
              <w:t xml:space="preserve">         Construction Estimate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-50799</wp:posOffset>
                      </wp:positionV>
                      <wp:extent cx="285750" cy="447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3125" y="3556163"/>
                                <a:ext cx="285750" cy="447675"/>
                                <a:chOff x="5203125" y="3556163"/>
                                <a:chExt cx="285750" cy="447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3125" y="3556163"/>
                                  <a:ext cx="285750" cy="447675"/>
                                  <a:chOff x="0" y="0"/>
                                  <a:chExt cx="933450" cy="14401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33450" cy="144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787400" y="520065"/>
                                    <a:ext cx="146050" cy="92011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449" w="230">
                                        <a:moveTo>
                                          <a:pt x="230" y="129"/>
                                        </a:moveTo>
                                        <a:lnTo>
                                          <a:pt x="230" y="1449"/>
                                        </a:lnTo>
                                        <a:lnTo>
                                          <a:pt x="0" y="144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30" y="1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78460" y="0"/>
                                    <a:ext cx="344805" cy="144018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268" w="543">
                                        <a:moveTo>
                                          <a:pt x="0" y="0"/>
                                        </a:moveTo>
                                        <a:lnTo>
                                          <a:pt x="0" y="630"/>
                                        </a:lnTo>
                                        <a:lnTo>
                                          <a:pt x="384" y="412"/>
                                        </a:lnTo>
                                        <a:lnTo>
                                          <a:pt x="384" y="2268"/>
                                        </a:lnTo>
                                        <a:lnTo>
                                          <a:pt x="543" y="2268"/>
                                        </a:lnTo>
                                        <a:lnTo>
                                          <a:pt x="543" y="3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06375" y="381635"/>
                                    <a:ext cx="344805" cy="10585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67" w="543">
                                        <a:moveTo>
                                          <a:pt x="543" y="0"/>
                                        </a:moveTo>
                                        <a:lnTo>
                                          <a:pt x="543" y="1667"/>
                                        </a:lnTo>
                                        <a:lnTo>
                                          <a:pt x="0" y="1667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811530"/>
                                    <a:ext cx="142240" cy="6286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90" w="224">
                                        <a:moveTo>
                                          <a:pt x="0" y="130"/>
                                        </a:moveTo>
                                        <a:lnTo>
                                          <a:pt x="0" y="990"/>
                                        </a:lnTo>
                                        <a:lnTo>
                                          <a:pt x="224" y="99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-50799</wp:posOffset>
                      </wp:positionV>
                      <wp:extent cx="285750" cy="4476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trHeight w:val="20" w:hRule="atLeast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Date Of Estimate</w:t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[Address]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[City][Zip Code][State]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[Phone Number]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Valid Till</w:t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[Email Address]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Estimate No.</w:t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[Address]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[City][Zip Code][State]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rFonts w:ascii="Lato" w:cs="Lato" w:eastAsia="Lato" w:hAnsi="Lato"/>
                <w:b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62626"/>
                <w:sz w:val="20"/>
                <w:szCs w:val="20"/>
                <w:rtl w:val="0"/>
              </w:rPr>
              <w:t xml:space="preserve">Build up Area: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Lato" w:cs="Lato" w:eastAsia="Lato" w:hAnsi="Lato"/>
                <w:b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62626"/>
                <w:sz w:val="20"/>
                <w:szCs w:val="20"/>
                <w:rtl w:val="0"/>
              </w:rPr>
              <w:t xml:space="preserve">1700 sq. ft.</w:t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[Phone Number]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[Email Address]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Material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Labor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Equipment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Total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Site Preparation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$20,000.00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$10,000.00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$30,000.00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Foundation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$15000.00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$8,000.00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$23,000.00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Roofing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$7,000.00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$6,000.00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$13,010.00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HVAC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$5.00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$5,000.00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$8,000.00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$13,005.00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Super Structure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$8.00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$7,000.00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$5,000.00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$12,008.00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Plumbing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$4.00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$4,000.00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$7,000.00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$11,004.00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Electrical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$6,000.00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$15,000.00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$21,010.00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Wood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$20.00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$4,000.00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$6,000.00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$10,020.00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Drainage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$10,000.00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$7,000.00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$17,010.00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$0.00</w:t>
            </w:r>
          </w:p>
        </w:tc>
      </w:tr>
      <w:tr>
        <w:trPr>
          <w:trHeight w:val="460" w:hRule="atLeast"/>
        </w:trPr>
        <w:tc>
          <w:tcPr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f8f8f8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rtl w:val="0"/>
              </w:rPr>
              <w:t xml:space="preserve">$0.00</w:t>
            </w:r>
          </w:p>
        </w:tc>
      </w:tr>
      <w:tr>
        <w:trPr>
          <w:trHeight w:val="500" w:hRule="atLeast"/>
        </w:trPr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This estimate is on the basis of current market price of 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materials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and labor.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Prices might change due to the change in market price.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rtl w:val="0"/>
              </w:rPr>
              <w:t xml:space="preserve">Subtotal:</w:t>
            </w:r>
          </w:p>
        </w:tc>
        <w:tc>
          <w:tcPr>
            <w:gridSpan w:val="3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rtl w:val="0"/>
              </w:rPr>
              <w:t xml:space="preserve">$150,067.00</w:t>
            </w:r>
          </w:p>
        </w:tc>
      </w:tr>
      <w:tr>
        <w:trPr>
          <w:trHeight w:val="500" w:hRule="atLeast"/>
        </w:trPr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rtl w:val="0"/>
              </w:rPr>
              <w:t xml:space="preserve">Tax @ 5 %:</w:t>
            </w:r>
          </w:p>
        </w:tc>
        <w:tc>
          <w:tcPr>
            <w:gridSpan w:val="3"/>
            <w:tcBorders>
              <w:top w:color="f2f2f2" w:space="0" w:sz="4" w:val="single"/>
              <w:left w:color="000000" w:space="0" w:sz="0" w:val="nil"/>
              <w:bottom w:color="f2f2f2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rtl w:val="0"/>
              </w:rPr>
              <w:t xml:space="preserve">$7,503.35</w:t>
            </w:r>
          </w:p>
        </w:tc>
      </w:tr>
      <w:tr>
        <w:trPr>
          <w:trHeight w:val="500" w:hRule="atLeast"/>
        </w:trPr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Total: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rtl w:val="0"/>
              </w:rPr>
              <w:t xml:space="preserve">$157,570.35</w:t>
            </w:r>
          </w:p>
        </w:tc>
      </w:tr>
    </w:tbl>
    <w:p w:rsidR="00000000" w:rsidDel="00000000" w:rsidP="00000000" w:rsidRDefault="00000000" w:rsidRPr="00000000" w14:paraId="0000013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