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pStyle w:val="Title"/>
        <w:ind w:left="1620" w:firstLine="0"/>
        <w:rPr>
          <w:rFonts w:ascii="Roboto" w:cs="Roboto" w:eastAsia="Roboto" w:hAnsi="Roboto"/>
          <w:b w:val="1"/>
          <w:color w:val="333333"/>
          <w:sz w:val="76"/>
          <w:szCs w:val="76"/>
        </w:rPr>
      </w:pPr>
      <w:r w:rsidDel="00000000" w:rsidR="00000000" w:rsidRPr="00000000">
        <w:rPr>
          <w:rFonts w:ascii="Roboto" w:cs="Roboto" w:eastAsia="Roboto" w:hAnsi="Roboto"/>
          <w:b w:val="1"/>
          <w:color w:val="333333"/>
          <w:sz w:val="76"/>
          <w:szCs w:val="76"/>
          <w:rtl w:val="0"/>
        </w:rPr>
        <w:t xml:space="preserve">BOARD OF DIRECTORS</w:t>
      </w:r>
    </w:p>
    <w:p w:rsidR="00000000" w:rsidDel="00000000" w:rsidP="00000000" w:rsidRDefault="00000000" w:rsidRPr="00000000" w14:paraId="00000006">
      <w:pPr>
        <w:pStyle w:val="Title"/>
        <w:ind w:left="1620" w:firstLine="0"/>
        <w:rPr>
          <w:rFonts w:ascii="Roboto" w:cs="Roboto" w:eastAsia="Roboto" w:hAnsi="Roboto"/>
          <w:b w:val="1"/>
          <w:color w:val="333333"/>
          <w:sz w:val="76"/>
          <w:szCs w:val="76"/>
        </w:rPr>
      </w:pPr>
      <w:bookmarkStart w:colFirst="0" w:colLast="0" w:name="_gjdgxs" w:id="0"/>
      <w:bookmarkEnd w:id="0"/>
      <w:r w:rsidDel="00000000" w:rsidR="00000000" w:rsidRPr="00000000">
        <w:rPr>
          <w:rFonts w:ascii="Roboto" w:cs="Roboto" w:eastAsia="Roboto" w:hAnsi="Roboto"/>
          <w:b w:val="1"/>
          <w:color w:val="333333"/>
          <w:sz w:val="76"/>
          <w:szCs w:val="76"/>
          <w:rtl w:val="0"/>
        </w:rPr>
        <w:t xml:space="preserve">REPORT AND FINANCIAL STATEMENTS</w:t>
      </w:r>
    </w:p>
    <w:p w:rsidR="00000000" w:rsidDel="00000000" w:rsidP="00000000" w:rsidRDefault="00000000" w:rsidRPr="00000000" w14:paraId="00000007">
      <w:pPr>
        <w:pStyle w:val="Title"/>
        <w:ind w:left="4140"/>
        <w:rPr>
          <w:rFonts w:ascii="Lato" w:cs="Lato" w:eastAsia="Lato" w:hAnsi="Lato"/>
          <w:b w:val="1"/>
          <w:color w:val="333333"/>
          <w:sz w:val="36"/>
          <w:szCs w:val="36"/>
        </w:rPr>
      </w:pPr>
      <w:bookmarkStart w:colFirst="0" w:colLast="0" w:name="_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2276475" cy="4238625"/>
                <wp:effectExtent b="0" l="0" r="0" t="0"/>
                <wp:wrapNone/>
                <wp:docPr id="3" name=""/>
                <a:graphic>
                  <a:graphicData uri="http://schemas.microsoft.com/office/word/2010/wordprocessingShape">
                    <wps:wsp>
                      <wps:cNvSpPr/>
                      <wps:cNvPr id="7" name="Shape 7"/>
                      <wps:spPr>
                        <a:xfrm>
                          <a:off x="4212525" y="1665450"/>
                          <a:ext cx="2266950" cy="4229100"/>
                        </a:xfrm>
                        <a:prstGeom prst="rect">
                          <a:avLst/>
                        </a:prstGeom>
                        <a:solidFill>
                          <a:srgbClr val="E2E6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2276475" cy="42386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276475" cy="4238625"/>
                        </a:xfrm>
                        <a:prstGeom prst="rect"/>
                        <a:ln/>
                      </pic:spPr>
                    </pic:pic>
                  </a:graphicData>
                </a:graphic>
              </wp:anchor>
            </w:drawing>
          </mc:Fallback>
        </mc:AlternateContent>
      </w:r>
    </w:p>
    <w:p w:rsidR="00000000" w:rsidDel="00000000" w:rsidP="00000000" w:rsidRDefault="00000000" w:rsidRPr="00000000" w14:paraId="00000008">
      <w:pPr>
        <w:pStyle w:val="Title"/>
        <w:ind w:left="8460" w:hanging="4140"/>
        <w:rPr>
          <w:rFonts w:ascii="Lato" w:cs="Lato" w:eastAsia="Lato" w:hAnsi="Lato"/>
          <w:b w:val="1"/>
          <w:color w:val="333333"/>
          <w:sz w:val="36"/>
          <w:szCs w:val="36"/>
        </w:rPr>
      </w:pPr>
      <w:r w:rsidDel="00000000" w:rsidR="00000000" w:rsidRPr="00000000">
        <w:rPr>
          <w:rFonts w:ascii="Lato" w:cs="Lato" w:eastAsia="Lato" w:hAnsi="Lato"/>
          <w:b w:val="1"/>
          <w:color w:val="333333"/>
          <w:sz w:val="36"/>
          <w:szCs w:val="36"/>
          <w:rtl w:val="0"/>
        </w:rPr>
        <w:t xml:space="preserve">[YEAR]</w:t>
      </w:r>
    </w:p>
    <w:p w:rsidR="00000000" w:rsidDel="00000000" w:rsidP="00000000" w:rsidRDefault="00000000" w:rsidRPr="00000000" w14:paraId="0000000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ind w:left="4230" w:firstLine="0"/>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(The contents of each section are for illustrative purposes only. Please change accordingly. The author shall remove this note upon the use of this Board of Directors Report.</w:t>
      </w:r>
    </w:p>
    <w:p w:rsidR="00000000" w:rsidDel="00000000" w:rsidP="00000000" w:rsidRDefault="00000000" w:rsidRPr="00000000" w14:paraId="0000000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333333"/>
        </w:rPr>
      </w:pPr>
      <w:bookmarkStart w:colFirst="0" w:colLast="0" w:name="_1fob9te" w:id="2"/>
      <w:bookmarkEnd w:id="2"/>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190500</wp:posOffset>
                </wp:positionV>
                <wp:extent cx="4686300" cy="628650"/>
                <wp:effectExtent b="0" l="0" r="0" t="0"/>
                <wp:wrapNone/>
                <wp:docPr id="2" name=""/>
                <a:graphic>
                  <a:graphicData uri="http://schemas.microsoft.com/office/word/2010/wordprocessingGroup">
                    <wpg:wgp>
                      <wpg:cNvGrpSpPr/>
                      <wpg:grpSpPr>
                        <a:xfrm>
                          <a:off x="3002850" y="3465675"/>
                          <a:ext cx="4686300" cy="628650"/>
                          <a:chOff x="3002850" y="3465675"/>
                          <a:chExt cx="4686300" cy="628650"/>
                        </a:xfrm>
                      </wpg:grpSpPr>
                      <wpg:grpSp>
                        <wpg:cNvGrpSpPr/>
                        <wpg:grpSpPr>
                          <a:xfrm>
                            <a:off x="3002850" y="3465675"/>
                            <a:ext cx="4686300" cy="628650"/>
                            <a:chOff x="0" y="0"/>
                            <a:chExt cx="4686300" cy="628650"/>
                          </a:xfrm>
                        </wpg:grpSpPr>
                        <wps:wsp>
                          <wps:cNvSpPr/>
                          <wps:cNvPr id="4" name="Shape 4"/>
                          <wps:spPr>
                            <a:xfrm>
                              <a:off x="0" y="0"/>
                              <a:ext cx="4686300" cy="62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686300" cy="628650"/>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7800" y="114300"/>
                              <a:ext cx="4362450" cy="495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36"/>
                                    <w:vertAlign w:val="baseline"/>
                                  </w:rPr>
                                  <w:t xml:space="preserve">[LOGO AND NAME OF COMPANY]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3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190500</wp:posOffset>
                </wp:positionV>
                <wp:extent cx="4686300" cy="6286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686300" cy="628650"/>
                        </a:xfrm>
                        <a:prstGeom prst="rect"/>
                        <a:ln/>
                      </pic:spPr>
                    </pic:pic>
                  </a:graphicData>
                </a:graphic>
              </wp:anchor>
            </w:drawing>
          </mc:Fallback>
        </mc:AlternateContent>
      </w:r>
    </w:p>
    <w:p w:rsidR="00000000" w:rsidDel="00000000" w:rsidP="00000000" w:rsidRDefault="00000000" w:rsidRPr="00000000" w14:paraId="0000001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LETTER TO SHAREHOLDERS</w:t>
      </w:r>
    </w:p>
    <w:p w:rsidR="00000000" w:rsidDel="00000000" w:rsidP="00000000" w:rsidRDefault="00000000" w:rsidRPr="00000000" w14:paraId="0000001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[DATE]</w:t>
      </w:r>
      <w:r w:rsidDel="00000000" w:rsidR="00000000" w:rsidRPr="00000000">
        <w:rPr>
          <w:rtl w:val="0"/>
        </w:rPr>
      </w:r>
    </w:p>
    <w:p w:rsidR="00000000" w:rsidDel="00000000" w:rsidP="00000000" w:rsidRDefault="00000000" w:rsidRPr="00000000" w14:paraId="0000001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Fonts w:ascii="Calibri" w:cs="Calibri" w:eastAsia="Calibri" w:hAnsi="Calibri"/>
          <w:color w:val="333333"/>
          <w:rtl w:val="0"/>
        </w:rPr>
        <w:t xml:space="preserve">Dear Shareholders, </w:t>
      </w:r>
    </w:p>
    <w:p w:rsidR="00000000" w:rsidDel="00000000" w:rsidP="00000000" w:rsidRDefault="00000000" w:rsidRPr="00000000" w14:paraId="0000001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CORPORATION]</w:t>
      </w:r>
      <w:r w:rsidDel="00000000" w:rsidR="00000000" w:rsidRPr="00000000">
        <w:rPr>
          <w:rFonts w:ascii="Calibri" w:cs="Calibri" w:eastAsia="Calibri" w:hAnsi="Calibri"/>
          <w:color w:val="333333"/>
          <w:rtl w:val="0"/>
        </w:rPr>
        <w:t xml:space="preserve"> hereby presents this Annual Report of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detailing the Corporation’s level of productivity and annual financial statements. </w:t>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Corporation continues to deliver positive revenues, sturdy oil production growth, excellent performance and lesser generated production costs. With the lesser production costs, the Corporation is now able to close numerous exportation deals from different petroleum exporters such as </w:t>
      </w:r>
      <w:r w:rsidDel="00000000" w:rsidR="00000000" w:rsidRPr="00000000">
        <w:rPr>
          <w:rFonts w:ascii="Calibri" w:cs="Calibri" w:eastAsia="Calibri" w:hAnsi="Calibri"/>
          <w:color w:val="333333"/>
          <w:highlight w:val="yellow"/>
          <w:rtl w:val="0"/>
        </w:rPr>
        <w:t xml:space="preserve">[ENUMERATE EXPORT PARTNERS]</w:t>
      </w:r>
      <w:r w:rsidDel="00000000" w:rsidR="00000000" w:rsidRPr="00000000">
        <w:rPr>
          <w:rFonts w:ascii="Calibri" w:cs="Calibri" w:eastAsia="Calibri" w:hAnsi="Calibri"/>
          <w:color w:val="333333"/>
          <w:rtl w:val="0"/>
        </w:rPr>
        <w:t xml:space="preserve">. The Corporation’s production grew by </w:t>
      </w:r>
      <w:r w:rsidDel="00000000" w:rsidR="00000000" w:rsidRPr="00000000">
        <w:rPr>
          <w:rFonts w:ascii="Calibri" w:cs="Calibri" w:eastAsia="Calibri" w:hAnsi="Calibri"/>
          <w:color w:val="333333"/>
          <w:highlight w:val="yellow"/>
          <w:rtl w:val="0"/>
        </w:rPr>
        <w:t xml:space="preserve">[PERCENTAGE]</w:t>
      </w:r>
      <w:r w:rsidDel="00000000" w:rsidR="00000000" w:rsidRPr="00000000">
        <w:rPr>
          <w:rFonts w:ascii="Calibri" w:cs="Calibri" w:eastAsia="Calibri" w:hAnsi="Calibri"/>
          <w:color w:val="333333"/>
          <w:rtl w:val="0"/>
        </w:rPr>
        <w:t xml:space="preserve">, a commendable increase compared to the previous year, which was primarily driven by the hard work and consistent perseverance of staff and employees. This strong performance, reflected a very solid balance sheet and a positive overall performance. </w:t>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shall also be noted that terms of re-negotiation are renewed by lending investors, showing an increased confidence in the Corporation’s ability to nurture and fund its growth and expansion. </w:t>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CORPORATION]</w:t>
      </w:r>
      <w:r w:rsidDel="00000000" w:rsidR="00000000" w:rsidRPr="00000000">
        <w:rPr>
          <w:rFonts w:ascii="Calibri" w:cs="Calibri" w:eastAsia="Calibri" w:hAnsi="Calibri"/>
          <w:color w:val="333333"/>
          <w:rtl w:val="0"/>
        </w:rPr>
        <w:t xml:space="preserve"> is all the more focused in optimizing the development of one of its biggest assets by increasing pipeline transportation capacity and further increase the petroleum shipment from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barrels to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Thanks to its success, the Corporation shall remain focused and be resilient to reach this year’s target plan. By steadily increasing the pace of low-cost drilling, it shall be expected that the Corporation will be able to deliver robust cash flow growth and further improve our corporate returns. Continuous efforts regarding environmental initiatives shall also be pursued to reduce the percentage of spills. </w:t>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closing, the corporation has successfully managed its targets with continuous efforts for lower petroleum prices. </w:t>
      </w:r>
    </w:p>
    <w:p w:rsidR="00000000" w:rsidDel="00000000" w:rsidP="00000000" w:rsidRDefault="00000000" w:rsidRPr="00000000" w14:paraId="0000002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333333"/>
        </w:rPr>
      </w:pPr>
      <w:r w:rsidDel="00000000" w:rsidR="00000000" w:rsidRPr="00000000">
        <w:rPr>
          <w:rFonts w:ascii="Calibri" w:cs="Calibri" w:eastAsia="Calibri" w:hAnsi="Calibri"/>
          <w:color w:val="333333"/>
          <w:rtl w:val="0"/>
        </w:rPr>
        <w:t xml:space="preserve">All the best,</w:t>
      </w:r>
    </w:p>
    <w:p w:rsidR="00000000" w:rsidDel="00000000" w:rsidP="00000000" w:rsidRDefault="00000000" w:rsidRPr="00000000" w14:paraId="0000002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PRESIDENT OR CHIEF EXECUTIVE OFFICER]</w:t>
      </w:r>
      <w:r w:rsidDel="00000000" w:rsidR="00000000" w:rsidRPr="00000000">
        <w:rPr>
          <w:rtl w:val="0"/>
        </w:rPr>
      </w:r>
    </w:p>
    <w:p w:rsidR="00000000" w:rsidDel="00000000" w:rsidP="00000000" w:rsidRDefault="00000000" w:rsidRPr="00000000" w14:paraId="00000030">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[POSITION]</w:t>
      </w:r>
      <w:r w:rsidDel="00000000" w:rsidR="00000000" w:rsidRPr="00000000">
        <w:rPr>
          <w:rtl w:val="0"/>
        </w:rPr>
      </w:r>
    </w:p>
    <w:p w:rsidR="00000000" w:rsidDel="00000000" w:rsidP="00000000" w:rsidRDefault="00000000" w:rsidRPr="00000000" w14:paraId="00000031">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BOARD OF DIRECTORS’ REPORT</w:t>
      </w:r>
    </w:p>
    <w:p w:rsidR="00000000" w:rsidDel="00000000" w:rsidP="00000000" w:rsidRDefault="00000000" w:rsidRPr="00000000" w14:paraId="0000003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REVIEW OF OPERATIONS</w:t>
      </w:r>
    </w:p>
    <w:p w:rsidR="00000000" w:rsidDel="00000000" w:rsidP="00000000" w:rsidRDefault="00000000" w:rsidRPr="00000000" w14:paraId="00000035">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Corporation’s operations are on the upstream industry, which is primarily concerned with producing crude oil and natural gas. </w:t>
      </w:r>
    </w:p>
    <w:p w:rsidR="00000000" w:rsidDel="00000000" w:rsidP="00000000" w:rsidRDefault="00000000" w:rsidRPr="00000000" w14:paraId="0000003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Following the long years of challenging market conditions, the upstream industry remains very competitive in finding reservoirs, with the environmental conditions affecting the supply of oil. Thus, adoption of sustainable business strategies such as investing in manpower and sophisticated drilling technologies improved its ability to create a positive position in the industry.</w:t>
      </w:r>
    </w:p>
    <w:p w:rsidR="00000000" w:rsidDel="00000000" w:rsidP="00000000" w:rsidRDefault="00000000" w:rsidRPr="00000000" w14:paraId="00000039">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FINANCIAL RESULTS</w:t>
      </w:r>
    </w:p>
    <w:p w:rsidR="00000000" w:rsidDel="00000000" w:rsidP="00000000" w:rsidRDefault="00000000" w:rsidRPr="00000000" w14:paraId="0000003B">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333333"/>
        </w:rPr>
      </w:pPr>
      <w:r w:rsidDel="00000000" w:rsidR="00000000" w:rsidRPr="00000000">
        <w:rPr>
          <w:rFonts w:ascii="Calibri" w:cs="Calibri" w:eastAsia="Calibri" w:hAnsi="Calibri"/>
          <w:color w:val="333333"/>
          <w:rtl w:val="0"/>
        </w:rPr>
        <w:t xml:space="preserve">Positive results in its operations equate to positive financial results thus shown below:</w:t>
      </w:r>
    </w:p>
    <w:p w:rsidR="00000000" w:rsidDel="00000000" w:rsidP="00000000" w:rsidRDefault="00000000" w:rsidRPr="00000000" w14:paraId="0000003D">
      <w:pPr>
        <w:ind w:left="72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E">
      <w:pPr>
        <w:ind w:left="72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KEY FINANCIAL RESULTS</w:t>
      </w:r>
    </w:p>
    <w:p w:rsidR="00000000" w:rsidDel="00000000" w:rsidP="00000000" w:rsidRDefault="00000000" w:rsidRPr="00000000" w14:paraId="00000040">
      <w:pPr>
        <w:ind w:left="360"/>
        <w:rPr>
          <w:rFonts w:ascii="Calibri" w:cs="Calibri" w:eastAsia="Calibri" w:hAnsi="Calibri"/>
          <w:b w:val="1"/>
          <w:color w:val="333333"/>
        </w:rPr>
      </w:pPr>
      <w:r w:rsidDel="00000000" w:rsidR="00000000" w:rsidRPr="00000000">
        <w:rPr>
          <w:rtl w:val="0"/>
        </w:rPr>
      </w:r>
    </w:p>
    <w:tbl>
      <w:tblPr>
        <w:tblStyle w:val="Table1"/>
        <w:tblW w:w="900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213"/>
        <w:gridCol w:w="1800"/>
        <w:gridCol w:w="1987"/>
        <w:tblGridChange w:id="0">
          <w:tblGrid>
            <w:gridCol w:w="5213"/>
            <w:gridCol w:w="1800"/>
            <w:gridCol w:w="198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Previous Year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Present Year</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Revenue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Investments</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Raw Earnings (Without Tax)</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Net Income With Tax</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Earnings per Share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 Profit</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 Costs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Comprehensive Income</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 0.00</w:t>
            </w:r>
          </w:p>
        </w:tc>
      </w:tr>
    </w:tbl>
    <w:p w:rsidR="00000000" w:rsidDel="00000000" w:rsidP="00000000" w:rsidRDefault="00000000" w:rsidRPr="00000000" w14:paraId="0000005C">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color w:val="333333"/>
        </w:rPr>
      </w:pPr>
      <w:r w:rsidDel="00000000" w:rsidR="00000000" w:rsidRPr="00000000">
        <w:br w:type="page"/>
      </w:r>
      <w:r w:rsidDel="00000000" w:rsidR="00000000" w:rsidRPr="00000000">
        <w:rPr>
          <w:rFonts w:ascii="Calibri" w:cs="Calibri" w:eastAsia="Calibri" w:hAnsi="Calibri"/>
          <w:b w:val="1"/>
          <w:color w:val="333333"/>
          <w:sz w:val="24"/>
          <w:szCs w:val="24"/>
          <w:rtl w:val="0"/>
        </w:rPr>
        <w:t xml:space="preserve">OPERATIONAL INFORMATION</w:t>
      </w:r>
      <w:r w:rsidDel="00000000" w:rsidR="00000000" w:rsidRPr="00000000">
        <w:rPr>
          <w:rtl w:val="0"/>
        </w:rPr>
      </w:r>
    </w:p>
    <w:p w:rsidR="00000000" w:rsidDel="00000000" w:rsidP="00000000" w:rsidRDefault="00000000" w:rsidRPr="00000000" w14:paraId="00000060">
      <w:pPr>
        <w:ind w:left="180"/>
        <w:rPr>
          <w:rFonts w:ascii="Calibri" w:cs="Calibri" w:eastAsia="Calibri" w:hAnsi="Calibri"/>
          <w:b w:val="1"/>
          <w:color w:val="333333"/>
        </w:rPr>
      </w:pPr>
      <w:r w:rsidDel="00000000" w:rsidR="00000000" w:rsidRPr="00000000">
        <w:rPr>
          <w:rtl w:val="0"/>
        </w:rPr>
      </w:r>
    </w:p>
    <w:tbl>
      <w:tblPr>
        <w:tblStyle w:val="Table2"/>
        <w:tblW w:w="9021.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621"/>
        <w:gridCol w:w="1800"/>
        <w:gridCol w:w="1800"/>
        <w:gridCol w:w="1800"/>
        <w:tblGridChange w:id="0">
          <w:tblGrid>
            <w:gridCol w:w="3621"/>
            <w:gridCol w:w="1800"/>
            <w:gridCol w:w="1800"/>
            <w:gridCol w:w="1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Previous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Present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Percentage Difference</w:t>
            </w:r>
          </w:p>
        </w:tc>
      </w:tr>
      <w:t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Oil Production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Gas Production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Oil Price Per Barrel</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Power Production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7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above disclosure is an illustration of a positive outcome in the implementation of the work plan by the Corporation, resulting to a lesser percentage of operating costs and a higher comprehensive income compared with the previous year. </w:t>
      </w:r>
    </w:p>
    <w:p w:rsidR="00000000" w:rsidDel="00000000" w:rsidP="00000000" w:rsidRDefault="00000000" w:rsidRPr="00000000" w14:paraId="0000007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Further, better production of oil is manifested in the present year with its </w:t>
      </w:r>
      <w:r w:rsidDel="00000000" w:rsidR="00000000" w:rsidRPr="00000000">
        <w:rPr>
          <w:rFonts w:ascii="Calibri" w:cs="Calibri" w:eastAsia="Calibri" w:hAnsi="Calibri"/>
          <w:color w:val="333333"/>
          <w:highlight w:val="yellow"/>
          <w:rtl w:val="0"/>
        </w:rPr>
        <w:t xml:space="preserve">[PERCENTAGE]</w:t>
      </w:r>
      <w:r w:rsidDel="00000000" w:rsidR="00000000" w:rsidRPr="00000000">
        <w:rPr>
          <w:rFonts w:ascii="Calibri" w:cs="Calibri" w:eastAsia="Calibri" w:hAnsi="Calibri"/>
          <w:color w:val="333333"/>
          <w:rtl w:val="0"/>
        </w:rPr>
        <w:t xml:space="preserve"> difference, indicating a higher productivity for the present year. </w:t>
      </w:r>
    </w:p>
    <w:p w:rsidR="00000000" w:rsidDel="00000000" w:rsidP="00000000" w:rsidRDefault="00000000" w:rsidRPr="00000000" w14:paraId="00000079">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numPr>
          <w:ilvl w:val="0"/>
          <w:numId w:val="1"/>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COMPETITIVE ASPECTS OF THE CORPORATION</w:t>
      </w:r>
    </w:p>
    <w:p w:rsidR="00000000" w:rsidDel="00000000" w:rsidP="00000000" w:rsidRDefault="00000000" w:rsidRPr="00000000" w14:paraId="0000007B">
      <w:pPr>
        <w:rPr>
          <w:rFonts w:ascii="Calibri" w:cs="Calibri" w:eastAsia="Calibri" w:hAnsi="Calibri"/>
          <w:color w:val="333333"/>
        </w:rPr>
      </w:pPr>
      <w:r w:rsidDel="00000000" w:rsidR="00000000" w:rsidRPr="00000000">
        <w:rPr>
          <w:rtl w:val="0"/>
        </w:rPr>
      </w:r>
    </w:p>
    <w:tbl>
      <w:tblPr>
        <w:tblStyle w:val="Table3"/>
        <w:tblW w:w="900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00"/>
        <w:gridCol w:w="3168"/>
        <w:gridCol w:w="2632"/>
        <w:tblGridChange w:id="0">
          <w:tblGrid>
            <w:gridCol w:w="3200"/>
            <w:gridCol w:w="3168"/>
            <w:gridCol w:w="263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AREA OF OPERATION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PREVIOUS YEAR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PRESENT YEAR OPERATIONS</w:t>
            </w:r>
          </w:p>
        </w:tc>
      </w:tr>
      <w:t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Exploration</w:t>
            </w:r>
          </w:p>
        </w:tc>
        <w:tc>
          <w:tcPr>
            <w:shd w:fill="auto" w:val="clear"/>
            <w:tcMar>
              <w:top w:w="100.0" w:type="dxa"/>
              <w:left w:w="100.0" w:type="dxa"/>
              <w:bottom w:w="100.0" w:type="dxa"/>
              <w:right w:w="100.0" w:type="dxa"/>
            </w:tcMar>
          </w:tcPr>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Haphazard geologic analysis resulting in inaccurate viable areas, leading to costly operations</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3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assessments conducted on viable areas</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Improved geologic analysis leading to better finds and viable areas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Better assessment of available exploration areas and efficient request of license permission</w:t>
            </w:r>
          </w:p>
        </w:tc>
      </w:tr>
      <w:t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Drilling and Production</w:t>
            </w:r>
          </w:p>
        </w:tc>
        <w:tc>
          <w:tcPr>
            <w:shd w:fill="auto" w:val="clear"/>
            <w:tcMar>
              <w:top w:w="100.0" w:type="dxa"/>
              <w:left w:w="100.0" w:type="dxa"/>
              <w:bottom w:w="100.0" w:type="dxa"/>
              <w:right w:w="100.0" w:type="dxa"/>
            </w:tcMar>
          </w:tcPr>
          <w:p w:rsidR="00000000" w:rsidDel="00000000" w:rsidP="00000000" w:rsidRDefault="00000000" w:rsidRPr="00000000" w14:paraId="0000008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Operational and efficient but lapses detected</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left="3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estimated personnel count</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Maximized operational efficiency with the availability of advanced technology.</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-Better asset and personnel management resulting in lesser costs of production</w:t>
            </w:r>
          </w:p>
        </w:tc>
      </w:tr>
      <w:t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Market Pricing and Forecast</w:t>
            </w:r>
          </w:p>
        </w:tc>
        <w:tc>
          <w:tcPr>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studies conducted </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Conducted Study and Analysis regarding the trends in the oil industry.</w:t>
            </w:r>
          </w:p>
        </w:tc>
      </w:tr>
    </w:tbl>
    <w:p w:rsidR="00000000" w:rsidDel="00000000" w:rsidP="00000000" w:rsidRDefault="00000000" w:rsidRPr="00000000" w14:paraId="00000090">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ind w:left="18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Corporation has better operational efficiency in the present year as lapses in the previous year were duly noted and taken into consideration. It is to be noted that the previous year was a test year and recorded inconsistencies in its operations were significantly improved for a better performance. </w:t>
      </w:r>
    </w:p>
    <w:p w:rsidR="00000000" w:rsidDel="00000000" w:rsidP="00000000" w:rsidRDefault="00000000" w:rsidRPr="00000000" w14:paraId="0000009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ind w:left="18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noticeably improved conduct of operations was applied in the majority of the Corporation’s upstream reserves located in </w:t>
      </w:r>
      <w:r w:rsidDel="00000000" w:rsidR="00000000" w:rsidRPr="00000000">
        <w:rPr>
          <w:rFonts w:ascii="Calibri" w:cs="Calibri" w:eastAsia="Calibri" w:hAnsi="Calibri"/>
          <w:color w:val="333333"/>
          <w:highlight w:val="yellow"/>
          <w:rtl w:val="0"/>
        </w:rPr>
        <w:t xml:space="preserve">[ENUMERATE THE DIFFERENT COUNTRY RESERVES]</w:t>
      </w:r>
      <w:r w:rsidDel="00000000" w:rsidR="00000000" w:rsidRPr="00000000">
        <w:rPr>
          <w:rFonts w:ascii="Calibri" w:cs="Calibri" w:eastAsia="Calibri" w:hAnsi="Calibri"/>
          <w:color w:val="333333"/>
          <w:rtl w:val="0"/>
        </w:rPr>
        <w:t xml:space="preserve">. The Board recommends securing the positive operations and growth in the succeeding years. Better strategic workforce planning is recommended to solidify its reputation as a competitor in the oil industry.</w:t>
      </w:r>
    </w:p>
    <w:p w:rsidR="00000000" w:rsidDel="00000000" w:rsidP="00000000" w:rsidRDefault="00000000" w:rsidRPr="00000000" w14:paraId="0000009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ind w:left="18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SHAREHOLDER’S INFORMATION</w:t>
      </w:r>
    </w:p>
    <w:p w:rsidR="00000000" w:rsidDel="00000000" w:rsidP="00000000" w:rsidRDefault="00000000" w:rsidRPr="00000000" w14:paraId="00000097">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ind w:left="180"/>
        <w:rPr>
          <w:rFonts w:ascii="Calibri" w:cs="Calibri" w:eastAsia="Calibri" w:hAnsi="Calibri"/>
          <w:color w:val="333333"/>
        </w:rPr>
      </w:pPr>
      <w:r w:rsidDel="00000000" w:rsidR="00000000" w:rsidRPr="00000000">
        <w:rPr>
          <w:rFonts w:ascii="Calibri" w:cs="Calibri" w:eastAsia="Calibri" w:hAnsi="Calibri"/>
          <w:color w:val="333333"/>
          <w:rtl w:val="0"/>
        </w:rPr>
        <w:t xml:space="preserve">After payment of shares, the shareholders as listed in the table below have the right to:</w:t>
      </w:r>
    </w:p>
    <w:p w:rsidR="00000000" w:rsidDel="00000000" w:rsidP="00000000" w:rsidRDefault="00000000" w:rsidRPr="00000000" w14:paraId="0000009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Receive dividends from the corporation;</w:t>
      </w:r>
    </w:p>
    <w:p w:rsidR="00000000" w:rsidDel="00000000" w:rsidP="00000000" w:rsidRDefault="00000000" w:rsidRPr="00000000" w14:paraId="0000009B">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Be notified about the shareholders’ meetings;</w:t>
      </w:r>
    </w:p>
    <w:p w:rsidR="00000000" w:rsidDel="00000000" w:rsidP="00000000" w:rsidRDefault="00000000" w:rsidRPr="00000000" w14:paraId="0000009C">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Vote in the shareholder’s meeting;</w:t>
      </w:r>
    </w:p>
    <w:p w:rsidR="00000000" w:rsidDel="00000000" w:rsidP="00000000" w:rsidRDefault="00000000" w:rsidRPr="00000000" w14:paraId="0000009D">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Elect and dismiss directors;</w:t>
      </w:r>
    </w:p>
    <w:p w:rsidR="00000000" w:rsidDel="00000000" w:rsidP="00000000" w:rsidRDefault="00000000" w:rsidRPr="00000000" w14:paraId="0000009E">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Approve or reject by-laws;</w:t>
      </w:r>
    </w:p>
    <w:p w:rsidR="00000000" w:rsidDel="00000000" w:rsidP="00000000" w:rsidRDefault="00000000" w:rsidRPr="00000000" w14:paraId="0000009F">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Receive shares of the property when Corporation is dissolved;</w:t>
      </w:r>
    </w:p>
    <w:p w:rsidR="00000000" w:rsidDel="00000000" w:rsidP="00000000" w:rsidRDefault="00000000" w:rsidRPr="00000000" w14:paraId="000000A0">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Receive annual financial statements;</w:t>
      </w:r>
    </w:p>
    <w:p w:rsidR="00000000" w:rsidDel="00000000" w:rsidP="00000000" w:rsidRDefault="00000000" w:rsidRPr="00000000" w14:paraId="000000A1">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Examine corporate records, financial statements, and pertinent corporate information; and</w:t>
      </w:r>
    </w:p>
    <w:p w:rsidR="00000000" w:rsidDel="00000000" w:rsidP="00000000" w:rsidRDefault="00000000" w:rsidRPr="00000000" w14:paraId="000000A2">
      <w:pPr>
        <w:numPr>
          <w:ilvl w:val="0"/>
          <w:numId w:val="6"/>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Appoint the auditors for the financial statements of the Corporation.</w:t>
      </w:r>
    </w:p>
    <w:p w:rsidR="00000000" w:rsidDel="00000000" w:rsidP="00000000" w:rsidRDefault="00000000" w:rsidRPr="00000000" w14:paraId="000000A3">
      <w:pPr>
        <w:ind w:left="720"/>
        <w:jc w:val="both"/>
        <w:rPr>
          <w:rFonts w:ascii="Calibri" w:cs="Calibri" w:eastAsia="Calibri" w:hAnsi="Calibri"/>
          <w:color w:val="333333"/>
        </w:rPr>
      </w:pPr>
      <w:r w:rsidDel="00000000" w:rsidR="00000000" w:rsidRPr="00000000">
        <w:rPr>
          <w:rtl w:val="0"/>
        </w:rPr>
      </w:r>
    </w:p>
    <w:tbl>
      <w:tblPr>
        <w:tblStyle w:val="Table4"/>
        <w:tblW w:w="8910.0" w:type="dxa"/>
        <w:jc w:val="left"/>
        <w:tblInd w:w="17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25"/>
        <w:gridCol w:w="2250"/>
        <w:gridCol w:w="1935"/>
        <w:tblGridChange w:id="0">
          <w:tblGrid>
            <w:gridCol w:w="4725"/>
            <w:gridCol w:w="2250"/>
            <w:gridCol w:w="19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of Shareholder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Number of Shares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Percentage of Shareholdings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B0">
      <w:pPr>
        <w:rPr>
          <w:color w:val="333333"/>
        </w:rPr>
      </w:pPr>
      <w:r w:rsidDel="00000000" w:rsidR="00000000" w:rsidRPr="00000000">
        <w:rPr>
          <w:rtl w:val="0"/>
        </w:rPr>
      </w:r>
    </w:p>
    <w:p w:rsidR="00000000" w:rsidDel="00000000" w:rsidP="00000000" w:rsidRDefault="00000000" w:rsidRPr="00000000" w14:paraId="000000B1">
      <w:pPr>
        <w:rPr>
          <w:color w:val="333333"/>
        </w:rPr>
      </w:pPr>
      <w:r w:rsidDel="00000000" w:rsidR="00000000" w:rsidRPr="00000000">
        <w:rPr>
          <w:rtl w:val="0"/>
        </w:rPr>
      </w:r>
    </w:p>
    <w:p w:rsidR="00000000" w:rsidDel="00000000" w:rsidP="00000000" w:rsidRDefault="00000000" w:rsidRPr="00000000" w14:paraId="000000B2">
      <w:pPr>
        <w:rPr>
          <w:color w:val="333333"/>
        </w:rPr>
      </w:pPr>
      <w:r w:rsidDel="00000000" w:rsidR="00000000" w:rsidRPr="00000000">
        <w:rPr>
          <w:rtl w:val="0"/>
        </w:rPr>
      </w:r>
    </w:p>
    <w:p w:rsidR="00000000" w:rsidDel="00000000" w:rsidP="00000000" w:rsidRDefault="00000000" w:rsidRPr="00000000" w14:paraId="000000B3">
      <w:pPr>
        <w:rPr>
          <w:color w:val="333333"/>
        </w:rPr>
      </w:pPr>
      <w:r w:rsidDel="00000000" w:rsidR="00000000" w:rsidRPr="00000000">
        <w:rPr>
          <w:rtl w:val="0"/>
        </w:rPr>
      </w:r>
    </w:p>
    <w:p w:rsidR="00000000" w:rsidDel="00000000" w:rsidP="00000000" w:rsidRDefault="00000000" w:rsidRPr="00000000" w14:paraId="000000B4">
      <w:pPr>
        <w:rPr>
          <w:color w:val="333333"/>
        </w:rPr>
      </w:pPr>
      <w:r w:rsidDel="00000000" w:rsidR="00000000" w:rsidRPr="00000000">
        <w:rPr>
          <w:rtl w:val="0"/>
        </w:rPr>
      </w:r>
    </w:p>
    <w:p w:rsidR="00000000" w:rsidDel="00000000" w:rsidP="00000000" w:rsidRDefault="00000000" w:rsidRPr="00000000" w14:paraId="000000B5">
      <w:pPr>
        <w:rPr>
          <w:color w:val="333333"/>
        </w:rPr>
      </w:pPr>
      <w:r w:rsidDel="00000000" w:rsidR="00000000" w:rsidRPr="00000000">
        <w:rPr>
          <w:rtl w:val="0"/>
        </w:rPr>
      </w:r>
    </w:p>
    <w:p w:rsidR="00000000" w:rsidDel="00000000" w:rsidP="00000000" w:rsidRDefault="00000000" w:rsidRPr="00000000" w14:paraId="000000B6">
      <w:pPr>
        <w:rPr>
          <w:color w:val="333333"/>
        </w:rPr>
      </w:pPr>
      <w:r w:rsidDel="00000000" w:rsidR="00000000" w:rsidRPr="00000000">
        <w:rPr>
          <w:rtl w:val="0"/>
        </w:rPr>
      </w:r>
    </w:p>
    <w:p w:rsidR="00000000" w:rsidDel="00000000" w:rsidP="00000000" w:rsidRDefault="00000000" w:rsidRPr="00000000" w14:paraId="000000B7">
      <w:pPr>
        <w:rPr>
          <w:color w:val="333333"/>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FINANCIAL STATEMENTS</w:t>
      </w:r>
    </w:p>
    <w:p w:rsidR="00000000" w:rsidDel="00000000" w:rsidP="00000000" w:rsidRDefault="00000000" w:rsidRPr="00000000" w14:paraId="000000B9">
      <w:pP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BA">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INCOME STATEMENT</w:t>
      </w:r>
      <w:r w:rsidDel="00000000" w:rsidR="00000000" w:rsidRPr="00000000">
        <w:rPr>
          <w:rtl w:val="0"/>
        </w:rPr>
      </w:r>
    </w:p>
    <w:tbl>
      <w:tblPr>
        <w:tblStyle w:val="Table5"/>
        <w:tblW w:w="890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60"/>
        <w:gridCol w:w="1645"/>
        <w:gridCol w:w="1600"/>
        <w:tblGridChange w:id="0">
          <w:tblGrid>
            <w:gridCol w:w="5660"/>
            <w:gridCol w:w="1645"/>
            <w:gridCol w:w="16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PREVIOUS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PRESENT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Generated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Revenue and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Exploration of raw material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Purchases during the financial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Staff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Wage and Salaries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Earnings before financial items and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Income from continuing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Income attributable to minority interests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Income attributable to Corporation shareholders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w:t>
            </w:r>
          </w:p>
        </w:tc>
      </w:tr>
    </w:tbl>
    <w:p w:rsidR="00000000" w:rsidDel="00000000" w:rsidP="00000000" w:rsidRDefault="00000000" w:rsidRPr="00000000" w14:paraId="000000EE">
      <w:pPr>
        <w:rPr>
          <w:color w:val="333333"/>
        </w:rPr>
      </w:pPr>
      <w:r w:rsidDel="00000000" w:rsidR="00000000" w:rsidRPr="00000000">
        <w:rPr>
          <w:rtl w:val="0"/>
        </w:rPr>
      </w:r>
    </w:p>
    <w:p w:rsidR="00000000" w:rsidDel="00000000" w:rsidP="00000000" w:rsidRDefault="00000000" w:rsidRPr="00000000" w14:paraId="000000EF">
      <w:pPr>
        <w:rPr>
          <w:color w:val="333333"/>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333" w:hanging="360"/>
        <w:jc w:val="left"/>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CASH FLOW STATEMENT</w:t>
      </w:r>
    </w:p>
    <w:p w:rsidR="00000000" w:rsidDel="00000000" w:rsidP="00000000" w:rsidRDefault="00000000" w:rsidRPr="00000000" w14:paraId="000000F1">
      <w:pPr>
        <w:rPr>
          <w:rFonts w:ascii="Calibri" w:cs="Calibri" w:eastAsia="Calibri" w:hAnsi="Calibri"/>
          <w:color w:val="333333"/>
        </w:rPr>
      </w:pPr>
      <w:r w:rsidDel="00000000" w:rsidR="00000000" w:rsidRPr="00000000">
        <w:rPr>
          <w:rtl w:val="0"/>
        </w:rPr>
      </w:r>
    </w:p>
    <w:tbl>
      <w:tblPr>
        <w:tblStyle w:val="Table6"/>
        <w:tblW w:w="8910.0" w:type="dxa"/>
        <w:jc w:val="left"/>
        <w:tblInd w:w="8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70"/>
        <w:gridCol w:w="1890"/>
        <w:gridCol w:w="1350"/>
        <w:tblGridChange w:id="0">
          <w:tblGrid>
            <w:gridCol w:w="5670"/>
            <w:gridCol w:w="189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PREVIOUS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PRESENT YEAR</w:t>
            </w:r>
          </w:p>
        </w:tc>
      </w:tr>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Cash Flow from Operations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Net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Exploration operations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Adjustments</w:t>
            </w:r>
          </w:p>
          <w:p w:rsidR="00000000" w:rsidDel="00000000" w:rsidP="00000000" w:rsidRDefault="00000000" w:rsidRPr="00000000" w14:paraId="000000F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3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Depreciation and amortization</w:t>
            </w:r>
          </w:p>
          <w:p w:rsidR="00000000" w:rsidDel="00000000" w:rsidP="00000000" w:rsidRDefault="00000000" w:rsidRPr="00000000" w14:paraId="000001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3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Other Adjustments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Interests and expenses paid for other financing costs of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Direct taxes paid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Cash flow from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jc w:val="center"/>
              <w:rPr>
                <w:rFonts w:ascii="Calibri" w:cs="Calibri" w:eastAsia="Calibri" w:hAnsi="Calibri"/>
                <w:b w:val="1"/>
                <w:color w:val="333333"/>
              </w:rPr>
            </w:pP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Cash Flow from Investments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Capital Expenditure in Corporation’s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Investment Subsidies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Proceeds from Corporation’s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Repayment of loan receivables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Cash flow from Investments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11E">
      <w:pPr>
        <w:rPr>
          <w:color w:val="333333"/>
        </w:rPr>
      </w:pPr>
      <w:r w:rsidDel="00000000" w:rsidR="00000000" w:rsidRPr="00000000">
        <w:rPr>
          <w:rtl w:val="0"/>
        </w:rPr>
      </w:r>
    </w:p>
    <w:p w:rsidR="00000000" w:rsidDel="00000000" w:rsidP="00000000" w:rsidRDefault="00000000" w:rsidRPr="00000000" w14:paraId="000001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BALANCE SHEET</w:t>
      </w:r>
    </w:p>
    <w:p w:rsidR="00000000" w:rsidDel="00000000" w:rsidP="00000000" w:rsidRDefault="00000000" w:rsidRPr="00000000" w14:paraId="00000120">
      <w:pPr>
        <w:rPr>
          <w:rFonts w:ascii="Calibri" w:cs="Calibri" w:eastAsia="Calibri" w:hAnsi="Calibri"/>
          <w:color w:val="333333"/>
        </w:rPr>
      </w:pPr>
      <w:r w:rsidDel="00000000" w:rsidR="00000000" w:rsidRPr="00000000">
        <w:rPr>
          <w:rtl w:val="0"/>
        </w:rPr>
      </w:r>
    </w:p>
    <w:tbl>
      <w:tblPr>
        <w:tblStyle w:val="Table7"/>
        <w:tblW w:w="882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760"/>
        <w:gridCol w:w="1800"/>
        <w:gridCol w:w="1260"/>
        <w:tblGridChange w:id="0">
          <w:tblGrid>
            <w:gridCol w:w="5760"/>
            <w:gridCol w:w="1800"/>
            <w:gridCol w:w="1260"/>
          </w:tblGrid>
        </w:tblGridChange>
      </w:tblGrid>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PREVIOUS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PRESENT YEAR</w:t>
            </w:r>
          </w:p>
        </w:tc>
      </w:tr>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Non-current 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Intangible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Tangible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Property, Plant, and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ind w:left="-100"/>
              <w:rPr>
                <w:rFonts w:ascii="Calibri" w:cs="Calibri" w:eastAsia="Calibri" w:hAnsi="Calibri"/>
                <w:color w:val="333333"/>
              </w:rPr>
            </w:pPr>
            <w:r w:rsidDel="00000000" w:rsidR="00000000" w:rsidRPr="00000000">
              <w:rPr>
                <w:rFonts w:ascii="Calibri" w:cs="Calibri" w:eastAsia="Calibri" w:hAnsi="Calibri"/>
                <w:color w:val="333333"/>
                <w:rtl w:val="0"/>
              </w:rPr>
              <w:t xml:space="preserve">  Machinery and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ind w:left="-190"/>
              <w:rPr>
                <w:rFonts w:ascii="Calibri" w:cs="Calibri" w:eastAsia="Calibri" w:hAnsi="Calibri"/>
                <w:color w:val="333333"/>
              </w:rPr>
            </w:pPr>
            <w:r w:rsidDel="00000000" w:rsidR="00000000" w:rsidRPr="00000000">
              <w:rPr>
                <w:rFonts w:ascii="Calibri" w:cs="Calibri" w:eastAsia="Calibri" w:hAnsi="Calibri"/>
                <w:color w:val="333333"/>
                <w:rtl w:val="0"/>
              </w:rPr>
              <w:t xml:space="preserve">    Advance payments and constructions in progress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Investments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Current 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Stocks</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ind w:left="-100"/>
              <w:rPr>
                <w:rFonts w:ascii="Calibri" w:cs="Calibri" w:eastAsia="Calibri" w:hAnsi="Calibri"/>
                <w:color w:val="333333"/>
              </w:rPr>
            </w:pPr>
            <w:r w:rsidDel="00000000" w:rsidR="00000000" w:rsidRPr="00000000">
              <w:rPr>
                <w:rFonts w:ascii="Calibri" w:cs="Calibri" w:eastAsia="Calibri" w:hAnsi="Calibri"/>
                <w:color w:val="333333"/>
                <w:rtl w:val="0"/>
              </w:rPr>
              <w:t xml:space="preserve">  Raw materials and 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Stocks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Receivables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Loan receivables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receivables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 0.00</w:t>
            </w:r>
          </w:p>
        </w:tc>
      </w:tr>
    </w:tbl>
    <w:p w:rsidR="00000000" w:rsidDel="00000000" w:rsidP="00000000" w:rsidRDefault="00000000" w:rsidRPr="00000000" w14:paraId="00000152">
      <w:pPr>
        <w:rPr>
          <w:color w:val="333333"/>
        </w:rPr>
      </w:pPr>
      <w:r w:rsidDel="00000000" w:rsidR="00000000" w:rsidRPr="00000000">
        <w:rPr>
          <w:rtl w:val="0"/>
        </w:rPr>
      </w:r>
    </w:p>
    <w:p w:rsidR="00000000" w:rsidDel="00000000" w:rsidP="00000000" w:rsidRDefault="00000000" w:rsidRPr="00000000" w14:paraId="00000153">
      <w:pPr>
        <w:rPr>
          <w:color w:val="333333"/>
        </w:rPr>
      </w:pPr>
      <w:r w:rsidDel="00000000" w:rsidR="00000000" w:rsidRPr="00000000">
        <w:rPr>
          <w:rtl w:val="0"/>
        </w:rPr>
      </w:r>
    </w:p>
    <w:tbl>
      <w:tblPr>
        <w:tblStyle w:val="Table8"/>
        <w:tblW w:w="882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760"/>
        <w:gridCol w:w="1800"/>
        <w:gridCol w:w="1260"/>
        <w:tblGridChange w:id="0">
          <w:tblGrid>
            <w:gridCol w:w="5760"/>
            <w:gridCol w:w="1800"/>
            <w:gridCol w:w="1260"/>
          </w:tblGrid>
        </w:tblGridChange>
      </w:tblGrid>
      <w:tr>
        <w:trPr>
          <w:trHeight w:val="42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LIABILITIES AND EQUITIES</w:t>
            </w:r>
          </w:p>
        </w:tc>
      </w:tr>
      <w:t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PREVIOUS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PRESENT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Bank loans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Taxes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current financial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Liability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Share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Retained earnings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components of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Equity attributed to Corporation shareholders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line="240" w:lineRule="auto"/>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Liabilities and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 0.00</w:t>
            </w:r>
          </w:p>
        </w:tc>
      </w:tr>
    </w:tbl>
    <w:p w:rsidR="00000000" w:rsidDel="00000000" w:rsidP="00000000" w:rsidRDefault="00000000" w:rsidRPr="00000000" w14:paraId="00000178">
      <w:pPr>
        <w:rPr>
          <w:color w:val="333333"/>
        </w:rPr>
      </w:pPr>
      <w:r w:rsidDel="00000000" w:rsidR="00000000" w:rsidRPr="00000000">
        <w:rPr>
          <w:rtl w:val="0"/>
        </w:rPr>
      </w:r>
    </w:p>
    <w:p w:rsidR="00000000" w:rsidDel="00000000" w:rsidP="00000000" w:rsidRDefault="00000000" w:rsidRPr="00000000" w14:paraId="00000179">
      <w:pPr>
        <w:rPr>
          <w:color w:val="333333"/>
        </w:rPr>
      </w:pPr>
      <w:r w:rsidDel="00000000" w:rsidR="00000000" w:rsidRPr="00000000">
        <w:rPr>
          <w:rtl w:val="0"/>
        </w:rPr>
      </w:r>
    </w:p>
    <w:p w:rsidR="00000000" w:rsidDel="00000000" w:rsidP="00000000" w:rsidRDefault="00000000" w:rsidRPr="00000000" w14:paraId="0000017A">
      <w:pPr>
        <w:rPr>
          <w:color w:val="333333"/>
        </w:rPr>
      </w:pPr>
      <w:r w:rsidDel="00000000" w:rsidR="00000000" w:rsidRPr="00000000">
        <w:rPr>
          <w:rtl w:val="0"/>
        </w:rPr>
      </w:r>
    </w:p>
    <w:p w:rsidR="00000000" w:rsidDel="00000000" w:rsidP="00000000" w:rsidRDefault="00000000" w:rsidRPr="00000000" w14:paraId="0000017B">
      <w:pPr>
        <w:rPr>
          <w:color w:val="333333"/>
        </w:rPr>
      </w:pPr>
      <w:r w:rsidDel="00000000" w:rsidR="00000000" w:rsidRPr="00000000">
        <w:rPr>
          <w:rtl w:val="0"/>
        </w:rPr>
      </w:r>
    </w:p>
    <w:p w:rsidR="00000000" w:rsidDel="00000000" w:rsidP="00000000" w:rsidRDefault="00000000" w:rsidRPr="00000000" w14:paraId="0000017C">
      <w:pPr>
        <w:rPr>
          <w:color w:val="333333"/>
        </w:rPr>
      </w:pPr>
      <w:r w:rsidDel="00000000" w:rsidR="00000000" w:rsidRPr="00000000">
        <w:rPr>
          <w:rtl w:val="0"/>
        </w:rPr>
      </w:r>
    </w:p>
    <w:p w:rsidR="00000000" w:rsidDel="00000000" w:rsidP="00000000" w:rsidRDefault="00000000" w:rsidRPr="00000000" w14:paraId="0000017D">
      <w:pPr>
        <w:rPr>
          <w:color w:val="333333"/>
        </w:rPr>
      </w:pPr>
      <w:r w:rsidDel="00000000" w:rsidR="00000000" w:rsidRPr="00000000">
        <w:rPr>
          <w:rtl w:val="0"/>
        </w:rPr>
      </w:r>
    </w:p>
    <w:p w:rsidR="00000000" w:rsidDel="00000000" w:rsidP="00000000" w:rsidRDefault="00000000" w:rsidRPr="00000000" w14:paraId="0000017E">
      <w:pPr>
        <w:rPr>
          <w:color w:val="333333"/>
        </w:rPr>
      </w:pPr>
      <w:r w:rsidDel="00000000" w:rsidR="00000000" w:rsidRPr="00000000">
        <w:rPr>
          <w:rtl w:val="0"/>
        </w:rPr>
      </w:r>
    </w:p>
    <w:p w:rsidR="00000000" w:rsidDel="00000000" w:rsidP="00000000" w:rsidRDefault="00000000" w:rsidRPr="00000000" w14:paraId="0000017F">
      <w:pPr>
        <w:rPr>
          <w:color w:val="333333"/>
        </w:rPr>
      </w:pPr>
      <w:r w:rsidDel="00000000" w:rsidR="00000000" w:rsidRPr="00000000">
        <w:rPr>
          <w:rtl w:val="0"/>
        </w:rPr>
      </w:r>
    </w:p>
    <w:p w:rsidR="00000000" w:rsidDel="00000000" w:rsidP="00000000" w:rsidRDefault="00000000" w:rsidRPr="00000000" w14:paraId="00000180">
      <w:pPr>
        <w:rPr>
          <w:color w:val="333333"/>
        </w:rPr>
      </w:pPr>
      <w:r w:rsidDel="00000000" w:rsidR="00000000" w:rsidRPr="00000000">
        <w:rPr>
          <w:rtl w:val="0"/>
        </w:rPr>
      </w:r>
    </w:p>
    <w:p w:rsidR="00000000" w:rsidDel="00000000" w:rsidP="00000000" w:rsidRDefault="00000000" w:rsidRPr="00000000" w14:paraId="00000181">
      <w:pPr>
        <w:rPr>
          <w:rFonts w:ascii="Calibri" w:cs="Calibri" w:eastAsia="Calibri" w:hAnsi="Calibri"/>
          <w:color w:val="333333"/>
        </w:rPr>
      </w:pPr>
      <w:r w:rsidDel="00000000" w:rsidR="00000000" w:rsidRPr="00000000">
        <w:rPr>
          <w:rFonts w:ascii="Calibri" w:cs="Calibri" w:eastAsia="Calibri" w:hAnsi="Calibri"/>
          <w:color w:val="333333"/>
          <w:rtl w:val="0"/>
        </w:rPr>
        <w:t xml:space="preserve">All financial statements are approved by the Board of Directors. Attached herein are the signatures of approval:</w:t>
      </w:r>
    </w:p>
    <w:p w:rsidR="00000000" w:rsidDel="00000000" w:rsidP="00000000" w:rsidRDefault="00000000" w:rsidRPr="00000000" w14:paraId="0000018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5">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CHAIRMAN]</w:t>
      </w:r>
      <w:r w:rsidDel="00000000" w:rsidR="00000000" w:rsidRPr="00000000">
        <w:rPr>
          <w:rtl w:val="0"/>
        </w:rPr>
      </w:r>
    </w:p>
    <w:p w:rsidR="00000000" w:rsidDel="00000000" w:rsidP="00000000" w:rsidRDefault="00000000" w:rsidRPr="00000000" w14:paraId="00000186">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Chairman</w:t>
      </w:r>
    </w:p>
    <w:p w:rsidR="00000000" w:rsidDel="00000000" w:rsidP="00000000" w:rsidRDefault="00000000" w:rsidRPr="00000000" w14:paraId="0000018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9">
      <w:pPr>
        <w:rPr>
          <w:rFonts w:ascii="Calibri" w:cs="Calibri" w:eastAsia="Calibri" w:hAnsi="Calibri"/>
          <w:color w:val="333333"/>
        </w:rPr>
      </w:pPr>
      <w:r w:rsidDel="00000000" w:rsidR="00000000" w:rsidRPr="00000000">
        <w:rPr>
          <w:rFonts w:ascii="Calibri" w:cs="Calibri" w:eastAsia="Calibri" w:hAnsi="Calibri"/>
          <w:color w:val="333333"/>
          <w:rtl w:val="0"/>
        </w:rPr>
        <w:tab/>
        <w:tab/>
        <w:tab/>
        <w:tab/>
      </w:r>
    </w:p>
    <w:p w:rsidR="00000000" w:rsidDel="00000000" w:rsidP="00000000" w:rsidRDefault="00000000" w:rsidRPr="00000000" w14:paraId="0000018A">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DIRECTOR]</w:t>
      </w:r>
      <w:r w:rsidDel="00000000" w:rsidR="00000000" w:rsidRPr="00000000">
        <w:rPr>
          <w:rFonts w:ascii="Calibri" w:cs="Calibri" w:eastAsia="Calibri" w:hAnsi="Calibri"/>
          <w:color w:val="333333"/>
          <w:rtl w:val="0"/>
        </w:rPr>
        <w:tab/>
        <w:tab/>
        <w:tab/>
        <w:tab/>
        <w:tab/>
        <w:tab/>
        <w:tab/>
      </w:r>
    </w:p>
    <w:p w:rsidR="00000000" w:rsidDel="00000000" w:rsidP="00000000" w:rsidRDefault="00000000" w:rsidRPr="00000000" w14:paraId="0000018B">
      <w:pPr>
        <w:rPr>
          <w:rFonts w:ascii="Calibri" w:cs="Calibri" w:eastAsia="Calibri" w:hAnsi="Calibri"/>
          <w:b w:val="1"/>
          <w:i w:val="1"/>
          <w:color w:val="333333"/>
        </w:rPr>
      </w:pPr>
      <w:r w:rsidDel="00000000" w:rsidR="00000000" w:rsidRPr="00000000">
        <w:rPr>
          <w:rFonts w:ascii="Calibri" w:cs="Calibri" w:eastAsia="Calibri" w:hAnsi="Calibri"/>
          <w:b w:val="1"/>
          <w:color w:val="333333"/>
          <w:rtl w:val="0"/>
        </w:rPr>
        <w:t xml:space="preserve">Director</w:t>
      </w:r>
      <w:r w:rsidDel="00000000" w:rsidR="00000000" w:rsidRPr="00000000">
        <w:rPr>
          <w:rFonts w:ascii="Calibri" w:cs="Calibri" w:eastAsia="Calibri" w:hAnsi="Calibri"/>
          <w:color w:val="333333"/>
          <w:rtl w:val="0"/>
        </w:rPr>
        <w:tab/>
        <w:tab/>
        <w:tab/>
        <w:tab/>
        <w:tab/>
        <w:tab/>
        <w:tab/>
        <w:tab/>
      </w:r>
      <w:r w:rsidDel="00000000" w:rsidR="00000000" w:rsidRPr="00000000">
        <w:rPr>
          <w:rtl w:val="0"/>
        </w:rPr>
      </w:r>
    </w:p>
    <w:p w:rsidR="00000000" w:rsidDel="00000000" w:rsidP="00000000" w:rsidRDefault="00000000" w:rsidRPr="00000000" w14:paraId="0000018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F">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DIRECTOR]</w:t>
      </w:r>
      <w:r w:rsidDel="00000000" w:rsidR="00000000" w:rsidRPr="00000000">
        <w:rPr>
          <w:rFonts w:ascii="Calibri" w:cs="Calibri" w:eastAsia="Calibri" w:hAnsi="Calibri"/>
          <w:color w:val="333333"/>
          <w:rtl w:val="0"/>
        </w:rPr>
        <w:tab/>
        <w:tab/>
        <w:tab/>
        <w:tab/>
        <w:tab/>
        <w:tab/>
        <w:tab/>
        <w:tab/>
        <w:tab/>
      </w:r>
    </w:p>
    <w:p w:rsidR="00000000" w:rsidDel="00000000" w:rsidP="00000000" w:rsidRDefault="00000000" w:rsidRPr="00000000" w14:paraId="00000190">
      <w:pPr>
        <w:rPr>
          <w:rFonts w:ascii="Calibri" w:cs="Calibri" w:eastAsia="Calibri" w:hAnsi="Calibri"/>
          <w:b w:val="1"/>
          <w:i w:val="1"/>
          <w:color w:val="333333"/>
        </w:rPr>
      </w:pPr>
      <w:r w:rsidDel="00000000" w:rsidR="00000000" w:rsidRPr="00000000">
        <w:rPr>
          <w:rFonts w:ascii="Calibri" w:cs="Calibri" w:eastAsia="Calibri" w:hAnsi="Calibri"/>
          <w:b w:val="1"/>
          <w:color w:val="333333"/>
          <w:rtl w:val="0"/>
        </w:rPr>
        <w:t xml:space="preserve">Director</w:t>
      </w:r>
      <w:r w:rsidDel="00000000" w:rsidR="00000000" w:rsidRPr="00000000">
        <w:rPr>
          <w:rtl w:val="0"/>
        </w:rPr>
      </w:r>
    </w:p>
    <w:p w:rsidR="00000000" w:rsidDel="00000000" w:rsidP="00000000" w:rsidRDefault="00000000" w:rsidRPr="00000000" w14:paraId="0000019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4">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PRESIDENT AND CHIEF-EXECUTIVE-OFFICER]</w:t>
      </w:r>
      <w:r w:rsidDel="00000000" w:rsidR="00000000" w:rsidRPr="00000000">
        <w:rPr>
          <w:rtl w:val="0"/>
        </w:rPr>
      </w:r>
    </w:p>
    <w:p w:rsidR="00000000" w:rsidDel="00000000" w:rsidP="00000000" w:rsidRDefault="00000000" w:rsidRPr="00000000" w14:paraId="00000195">
      <w:pPr>
        <w:rPr>
          <w:rFonts w:ascii="Calibri" w:cs="Calibri" w:eastAsia="Calibri" w:hAnsi="Calibri"/>
          <w:b w:val="1"/>
          <w:i w:val="1"/>
          <w:color w:val="333333"/>
        </w:rPr>
      </w:pPr>
      <w:r w:rsidDel="00000000" w:rsidR="00000000" w:rsidRPr="00000000">
        <w:rPr>
          <w:rFonts w:ascii="Calibri" w:cs="Calibri" w:eastAsia="Calibri" w:hAnsi="Calibri"/>
          <w:b w:val="1"/>
          <w:color w:val="333333"/>
          <w:rtl w:val="0"/>
        </w:rPr>
        <w:t xml:space="preserve">President and Chief-Executive-Officer</w:t>
      </w:r>
      <w:r w:rsidDel="00000000" w:rsidR="00000000" w:rsidRPr="00000000">
        <w:rPr>
          <w:rtl w:val="0"/>
        </w:rPr>
      </w:r>
    </w:p>
    <w:p w:rsidR="00000000" w:rsidDel="00000000" w:rsidP="00000000" w:rsidRDefault="00000000" w:rsidRPr="00000000" w14:paraId="00000196">
      <w:pPr>
        <w:rPr>
          <w:color w:val="333333"/>
        </w:rPr>
      </w:pPr>
      <w:r w:rsidDel="00000000" w:rsidR="00000000" w:rsidRPr="00000000">
        <w:rPr>
          <w:rtl w:val="0"/>
        </w:rPr>
      </w:r>
    </w:p>
    <w:p w:rsidR="00000000" w:rsidDel="00000000" w:rsidP="00000000" w:rsidRDefault="00000000" w:rsidRPr="00000000" w14:paraId="00000197">
      <w:pPr>
        <w:rPr>
          <w:color w:val="333333"/>
        </w:rPr>
      </w:pPr>
      <w:r w:rsidDel="00000000" w:rsidR="00000000" w:rsidRPr="00000000">
        <w:rPr>
          <w:rtl w:val="0"/>
        </w:rPr>
      </w:r>
    </w:p>
    <w:p w:rsidR="00000000" w:rsidDel="00000000" w:rsidP="00000000" w:rsidRDefault="00000000" w:rsidRPr="00000000" w14:paraId="00000198">
      <w:pPr>
        <w:rPr>
          <w:color w:val="333333"/>
        </w:rPr>
      </w:pPr>
      <w:r w:rsidDel="00000000" w:rsidR="00000000" w:rsidRPr="00000000">
        <w:rPr>
          <w:rtl w:val="0"/>
        </w:rPr>
      </w:r>
    </w:p>
    <w:p w:rsidR="00000000" w:rsidDel="00000000" w:rsidP="00000000" w:rsidRDefault="00000000" w:rsidRPr="00000000" w14:paraId="00000199">
      <w:pPr>
        <w:rPr>
          <w:color w:val="333333"/>
        </w:rPr>
      </w:pPr>
      <w:r w:rsidDel="00000000" w:rsidR="00000000" w:rsidRPr="00000000">
        <w:rPr>
          <w:rtl w:val="0"/>
        </w:rPr>
      </w:r>
    </w:p>
    <w:p w:rsidR="00000000" w:rsidDel="00000000" w:rsidP="00000000" w:rsidRDefault="00000000" w:rsidRPr="00000000" w14:paraId="0000019A">
      <w:pPr>
        <w:rPr>
          <w:color w:val="333333"/>
        </w:rPr>
      </w:pPr>
      <w:r w:rsidDel="00000000" w:rsidR="00000000" w:rsidRPr="00000000">
        <w:rPr>
          <w:rtl w:val="0"/>
        </w:rPr>
      </w:r>
    </w:p>
    <w:p w:rsidR="00000000" w:rsidDel="00000000" w:rsidP="00000000" w:rsidRDefault="00000000" w:rsidRPr="00000000" w14:paraId="0000019B">
      <w:pPr>
        <w:rPr>
          <w:color w:val="333333"/>
        </w:rPr>
      </w:pPr>
      <w:r w:rsidDel="00000000" w:rsidR="00000000" w:rsidRPr="00000000">
        <w:rPr>
          <w:rtl w:val="0"/>
        </w:rPr>
      </w:r>
    </w:p>
    <w:p w:rsidR="00000000" w:rsidDel="00000000" w:rsidP="00000000" w:rsidRDefault="00000000" w:rsidRPr="00000000" w14:paraId="0000019C">
      <w:pPr>
        <w:rPr>
          <w:color w:val="333333"/>
        </w:rPr>
      </w:pPr>
      <w:r w:rsidDel="00000000" w:rsidR="00000000" w:rsidRPr="00000000">
        <w:rPr>
          <w:rtl w:val="0"/>
        </w:rPr>
      </w:r>
    </w:p>
    <w:p w:rsidR="00000000" w:rsidDel="00000000" w:rsidP="00000000" w:rsidRDefault="00000000" w:rsidRPr="00000000" w14:paraId="0000019D">
      <w:pPr>
        <w:rPr>
          <w:color w:val="333333"/>
        </w:rPr>
      </w:pPr>
      <w:r w:rsidDel="00000000" w:rsidR="00000000" w:rsidRPr="00000000">
        <w:rPr>
          <w:rtl w:val="0"/>
        </w:rPr>
      </w:r>
    </w:p>
    <w:p w:rsidR="00000000" w:rsidDel="00000000" w:rsidP="00000000" w:rsidRDefault="00000000" w:rsidRPr="00000000" w14:paraId="0000019E">
      <w:pPr>
        <w:rPr>
          <w:color w:val="333333"/>
        </w:rPr>
      </w:pPr>
      <w:r w:rsidDel="00000000" w:rsidR="00000000" w:rsidRPr="00000000">
        <w:rPr>
          <w:rtl w:val="0"/>
        </w:rPr>
      </w:r>
    </w:p>
    <w:p w:rsidR="00000000" w:rsidDel="00000000" w:rsidP="00000000" w:rsidRDefault="00000000" w:rsidRPr="00000000" w14:paraId="0000019F">
      <w:pPr>
        <w:rPr>
          <w:color w:val="333333"/>
        </w:rPr>
      </w:pPr>
      <w:r w:rsidDel="00000000" w:rsidR="00000000" w:rsidRPr="00000000">
        <w:rPr>
          <w:rtl w:val="0"/>
        </w:rPr>
      </w:r>
    </w:p>
    <w:p w:rsidR="00000000" w:rsidDel="00000000" w:rsidP="00000000" w:rsidRDefault="00000000" w:rsidRPr="00000000" w14:paraId="000001A0">
      <w:pPr>
        <w:rPr>
          <w:color w:val="333333"/>
        </w:rPr>
      </w:pPr>
      <w:r w:rsidDel="00000000" w:rsidR="00000000" w:rsidRPr="00000000">
        <w:rPr>
          <w:rtl w:val="0"/>
        </w:rPr>
      </w:r>
    </w:p>
    <w:p w:rsidR="00000000" w:rsidDel="00000000" w:rsidP="00000000" w:rsidRDefault="00000000" w:rsidRPr="00000000" w14:paraId="000001A1">
      <w:pPr>
        <w:rPr>
          <w:color w:val="333333"/>
        </w:rPr>
      </w:pPr>
      <w:r w:rsidDel="00000000" w:rsidR="00000000" w:rsidRPr="00000000">
        <w:rPr>
          <w:rtl w:val="0"/>
        </w:rPr>
      </w:r>
    </w:p>
    <w:p w:rsidR="00000000" w:rsidDel="00000000" w:rsidP="00000000" w:rsidRDefault="00000000" w:rsidRPr="00000000" w14:paraId="000001A2">
      <w:pPr>
        <w:rPr>
          <w:color w:val="333333"/>
        </w:rPr>
      </w:pPr>
      <w:r w:rsidDel="00000000" w:rsidR="00000000" w:rsidRPr="00000000">
        <w:rPr>
          <w:rtl w:val="0"/>
        </w:rPr>
      </w:r>
    </w:p>
    <w:p w:rsidR="00000000" w:rsidDel="00000000" w:rsidP="00000000" w:rsidRDefault="00000000" w:rsidRPr="00000000" w14:paraId="000001A3">
      <w:pPr>
        <w:rPr>
          <w:color w:val="333333"/>
        </w:rPr>
      </w:pPr>
      <w:r w:rsidDel="00000000" w:rsidR="00000000" w:rsidRPr="00000000">
        <w:rPr>
          <w:rtl w:val="0"/>
        </w:rPr>
      </w:r>
    </w:p>
    <w:p w:rsidR="00000000" w:rsidDel="00000000" w:rsidP="00000000" w:rsidRDefault="00000000" w:rsidRPr="00000000" w14:paraId="000001A4">
      <w:pPr>
        <w:rPr>
          <w:color w:val="333333"/>
        </w:rPr>
      </w:pPr>
      <w:r w:rsidDel="00000000" w:rsidR="00000000" w:rsidRPr="00000000">
        <w:rPr>
          <w:rtl w:val="0"/>
        </w:rPr>
      </w:r>
    </w:p>
    <w:p w:rsidR="00000000" w:rsidDel="00000000" w:rsidP="00000000" w:rsidRDefault="00000000" w:rsidRPr="00000000" w14:paraId="000001A5">
      <w:pPr>
        <w:rPr>
          <w:color w:val="333333"/>
        </w:rPr>
      </w:pPr>
      <w:r w:rsidDel="00000000" w:rsidR="00000000" w:rsidRPr="00000000">
        <w:rPr>
          <w:rtl w:val="0"/>
        </w:rPr>
      </w:r>
    </w:p>
    <w:p w:rsidR="00000000" w:rsidDel="00000000" w:rsidP="00000000" w:rsidRDefault="00000000" w:rsidRPr="00000000" w14:paraId="000001A6">
      <w:pPr>
        <w:rPr>
          <w:color w:val="333333"/>
        </w:rPr>
      </w:pPr>
      <w:r w:rsidDel="00000000" w:rsidR="00000000" w:rsidRPr="00000000">
        <w:rPr>
          <w:rtl w:val="0"/>
        </w:rPr>
      </w:r>
    </w:p>
    <w:p w:rsidR="00000000" w:rsidDel="00000000" w:rsidP="00000000" w:rsidRDefault="00000000" w:rsidRPr="00000000" w14:paraId="000001A7">
      <w:pPr>
        <w:rPr>
          <w:color w:val="333333"/>
        </w:rPr>
      </w:pPr>
      <w:r w:rsidDel="00000000" w:rsidR="00000000" w:rsidRPr="00000000">
        <w:rPr>
          <w:rtl w:val="0"/>
        </w:rPr>
      </w:r>
    </w:p>
    <w:p w:rsidR="00000000" w:rsidDel="00000000" w:rsidP="00000000" w:rsidRDefault="00000000" w:rsidRPr="00000000" w14:paraId="000001A8">
      <w:pPr>
        <w:rPr>
          <w:color w:val="333333"/>
        </w:rPr>
      </w:pPr>
      <w:r w:rsidDel="00000000" w:rsidR="00000000" w:rsidRPr="00000000">
        <w:rPr>
          <w:rtl w:val="0"/>
        </w:rPr>
      </w:r>
    </w:p>
    <w:p w:rsidR="00000000" w:rsidDel="00000000" w:rsidP="00000000" w:rsidRDefault="00000000" w:rsidRPr="00000000" w14:paraId="000001A9">
      <w:pPr>
        <w:rPr>
          <w:color w:val="333333"/>
        </w:rPr>
      </w:pPr>
      <w:r w:rsidDel="00000000" w:rsidR="00000000" w:rsidRPr="00000000">
        <w:rPr>
          <w:rtl w:val="0"/>
        </w:rPr>
      </w:r>
    </w:p>
    <w:sectPr>
      <w:footerReference r:id="rId8"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50800</wp:posOffset>
              </wp:positionV>
              <wp:extent cx="3743325" cy="390525"/>
              <wp:effectExtent b="0" l="0" r="0" t="0"/>
              <wp:wrapNone/>
              <wp:docPr id="1" name=""/>
              <a:graphic>
                <a:graphicData uri="http://schemas.microsoft.com/office/word/2010/wordprocessingShape">
                  <wps:wsp>
                    <wps:cNvSpPr/>
                    <wps:cNvPr id="2" name="Shape 2"/>
                    <wps:spPr>
                      <a:xfrm>
                        <a:off x="3479100" y="3589500"/>
                        <a:ext cx="3733800" cy="381000"/>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50800</wp:posOffset>
              </wp:positionV>
              <wp:extent cx="3743325" cy="3905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743325" cy="390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101600</wp:posOffset>
              </wp:positionV>
              <wp:extent cx="2886075" cy="276225"/>
              <wp:effectExtent b="0" l="0" r="0" t="0"/>
              <wp:wrapNone/>
              <wp:docPr id="4" name=""/>
              <a:graphic>
                <a:graphicData uri="http://schemas.microsoft.com/office/word/2010/wordprocessingShape">
                  <wps:wsp>
                    <wps:cNvSpPr/>
                    <wps:cNvPr id="8" name="Shape 8"/>
                    <wps:spPr>
                      <a:xfrm>
                        <a:off x="3907725" y="3646650"/>
                        <a:ext cx="2876550" cy="266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vertAlign w:val="baseline"/>
                            </w:rPr>
                            <w:t xml:space="preserve">[LOGO AND NAME OF COMPANY]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101600</wp:posOffset>
              </wp:positionV>
              <wp:extent cx="2886075" cy="276225"/>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86075" cy="2762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