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-2273299</wp:posOffset>
                </wp:positionV>
                <wp:extent cx="2165487" cy="3461096"/>
                <wp:effectExtent b="0" l="0" r="0" t="0"/>
                <wp:wrapNone/>
                <wp:docPr id="2" name=""/>
                <a:graphic>
                  <a:graphicData uri="http://schemas.microsoft.com/office/word/2010/wordprocessingGroup">
                    <wpg:wgp>
                      <wpg:cNvGrpSpPr/>
                      <wpg:grpSpPr>
                        <a:xfrm>
                          <a:off x="2862391" y="2165637"/>
                          <a:ext cx="2165487" cy="3461096"/>
                          <a:chOff x="2862391" y="2165637"/>
                          <a:chExt cx="4967215" cy="3228714"/>
                        </a:xfrm>
                      </wpg:grpSpPr>
                      <wpg:grpSp>
                        <wpg:cNvGrpSpPr/>
                        <wpg:grpSpPr>
                          <a:xfrm rot="-999025">
                            <a:off x="2862391" y="2165637"/>
                            <a:ext cx="4967215" cy="3228714"/>
                            <a:chOff x="-1768752" y="0"/>
                            <a:chExt cx="4967215" cy="5630750"/>
                          </a:xfrm>
                        </wpg:grpSpPr>
                        <wps:wsp>
                          <wps:cNvSpPr/>
                          <wps:cNvPr id="4" name="Shape 4"/>
                          <wps:spPr>
                            <a:xfrm>
                              <a:off x="76200" y="0"/>
                              <a:ext cx="1277300" cy="563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2734382">
                              <a:off x="-1751651" y="2525610"/>
                              <a:ext cx="5543574" cy="666750"/>
                            </a:xfrm>
                            <a:prstGeom prst="parallelogram">
                              <a:avLst>
                                <a:gd fmla="val 25000" name="adj"/>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2734382">
                              <a:off x="-2362212" y="2438412"/>
                              <a:ext cx="5543573" cy="666750"/>
                            </a:xfrm>
                            <a:prstGeom prst="parallelogram">
                              <a:avLst>
                                <a:gd fmla="val 25000" name="adj"/>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-2273299</wp:posOffset>
                </wp:positionV>
                <wp:extent cx="2165487" cy="3461096"/>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65487" cy="3461096"/>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[February 11, 2019]</w:t>
        <w:br w:type="textWrapping"/>
      </w:r>
    </w:p>
    <w:p w:rsidR="00000000" w:rsidDel="00000000" w:rsidP="00000000" w:rsidRDefault="00000000" w:rsidRPr="00000000" w14:paraId="00000014">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[Robert D. Thomas]</w:t>
      </w:r>
    </w:p>
    <w:p w:rsidR="00000000" w:rsidDel="00000000" w:rsidP="00000000" w:rsidRDefault="00000000" w:rsidRPr="00000000" w14:paraId="00000016">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[r.thomas@teleworm.us]</w:t>
      </w:r>
    </w:p>
    <w:p w:rsidR="00000000" w:rsidDel="00000000" w:rsidP="00000000" w:rsidRDefault="00000000" w:rsidRPr="00000000" w14:paraId="0000001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[320-386-8323]</w:t>
      </w:r>
    </w:p>
    <w:p w:rsidR="00000000" w:rsidDel="00000000" w:rsidP="00000000" w:rsidRDefault="00000000" w:rsidRPr="00000000" w14:paraId="00000018">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[www.funwheels.com]</w:t>
        <w:br w:type="textWrapping"/>
        <w:t xml:space="preserve">[4416 Newton Street</w:t>
      </w:r>
    </w:p>
    <w:p w:rsidR="00000000" w:rsidDel="00000000" w:rsidP="00000000" w:rsidRDefault="00000000" w:rsidRPr="00000000" w14:paraId="00000019">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Minneapolis, MN 55401]</w:t>
      </w: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804041" cy="76200"/>
                <wp:effectExtent b="0" l="0" r="0" t="0"/>
                <wp:wrapNone/>
                <wp:docPr id="4" name=""/>
                <a:graphic>
                  <a:graphicData uri="http://schemas.microsoft.com/office/word/2010/wordprocessingShape">
                    <wps:wsp>
                      <wps:cNvCnPr/>
                      <wps:spPr>
                        <a:xfrm>
                          <a:off x="4943980" y="3780000"/>
                          <a:ext cx="804041" cy="0"/>
                        </a:xfrm>
                        <a:prstGeom prst="straightConnector1">
                          <a:avLst/>
                        </a:prstGeom>
                        <a:noFill/>
                        <a:ln cap="flat" cmpd="sng" w="76200">
                          <a:solidFill>
                            <a:srgbClr val="11111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804041" cy="76200"/>
                <wp:effectExtent b="0" l="0" r="0" t="0"/>
                <wp:wrapNone/>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804041" cy="76200"/>
                        </a:xfrm>
                        <a:prstGeom prst="rect"/>
                        <a:ln/>
                      </pic:spPr>
                    </pic:pic>
                  </a:graphicData>
                </a:graphic>
              </wp:anchor>
            </w:drawing>
          </mc:Fallback>
        </mc:AlternateConten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color w:val="205968"/>
          <w:sz w:val="76"/>
          <w:szCs w:val="76"/>
        </w:rPr>
      </w:pPr>
      <w:r w:rsidDel="00000000" w:rsidR="00000000" w:rsidRPr="00000000">
        <w:rPr>
          <w:rFonts w:ascii="Calibri" w:cs="Calibri" w:eastAsia="Calibri" w:hAnsi="Calibri"/>
          <w:b w:val="1"/>
          <w:color w:val="205968"/>
          <w:sz w:val="76"/>
          <w:szCs w:val="76"/>
          <w:rtl w:val="0"/>
        </w:rPr>
        <w:t xml:space="preserve">BICYCLE </w:t>
      </w:r>
    </w:p>
    <w:p w:rsidR="00000000" w:rsidDel="00000000" w:rsidP="00000000" w:rsidRDefault="00000000" w:rsidRPr="00000000" w14:paraId="00000021">
      <w:pPr>
        <w:spacing w:line="240" w:lineRule="auto"/>
        <w:rPr>
          <w:rFonts w:ascii="Calibri" w:cs="Calibri" w:eastAsia="Calibri" w:hAnsi="Calibri"/>
          <w:b w:val="1"/>
          <w:color w:val="205968"/>
          <w:sz w:val="76"/>
          <w:szCs w:val="76"/>
        </w:rPr>
      </w:pPr>
      <w:r w:rsidDel="00000000" w:rsidR="00000000" w:rsidRPr="00000000">
        <w:rPr>
          <w:rFonts w:ascii="Calibri" w:cs="Calibri" w:eastAsia="Calibri" w:hAnsi="Calibri"/>
          <w:b w:val="1"/>
          <w:color w:val="205968"/>
          <w:sz w:val="76"/>
          <w:szCs w:val="76"/>
          <w:rtl w:val="0"/>
        </w:rPr>
        <w:t xml:space="preserve">RENTAL BUSINESS PLAN</w:t>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is a standard and registered bicycle rental shop, offering different kinds of bicycles to suit the customer’s needs. It is set to rent its bicycles to a wide range of customers in one of the most bike-friendly cities in the </w:t>
      </w:r>
      <w:r w:rsidDel="00000000" w:rsidR="00000000" w:rsidRPr="00000000">
        <w:rPr>
          <w:rFonts w:ascii="Calibri" w:cs="Calibri" w:eastAsia="Calibri" w:hAnsi="Calibri"/>
          <w:color w:val="111111"/>
          <w:highlight w:val="yellow"/>
          <w:rtl w:val="0"/>
        </w:rPr>
        <w:t xml:space="preserve">[United States of America—Minneapolis]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is involved in renting well-maintained bicycles: Mountain bikes, road bikes, hybrid bikes, and tandem bikes. Furthermore, bicycle parts and accessories are from different manufacturers in the United States.</w:t>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aims to help all kinds of customers have the best experience that </w:t>
      </w:r>
      <w:r w:rsidDel="00000000" w:rsidR="00000000" w:rsidRPr="00000000">
        <w:rPr>
          <w:rFonts w:ascii="Calibri" w:cs="Calibri" w:eastAsia="Calibri" w:hAnsi="Calibri"/>
          <w:color w:val="111111"/>
          <w:highlight w:val="yellow"/>
          <w:rtl w:val="0"/>
        </w:rPr>
        <w:t xml:space="preserve">[Minneapolis]</w:t>
      </w:r>
      <w:r w:rsidDel="00000000" w:rsidR="00000000" w:rsidRPr="00000000">
        <w:rPr>
          <w:rFonts w:ascii="Calibri" w:cs="Calibri" w:eastAsia="Calibri" w:hAnsi="Calibri"/>
          <w:color w:val="111111"/>
          <w:rtl w:val="0"/>
        </w:rPr>
        <w:t xml:space="preserve"> can offer.</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will ensure good knowledge of bicycles and the city of </w:t>
      </w:r>
      <w:r w:rsidDel="00000000" w:rsidR="00000000" w:rsidRPr="00000000">
        <w:rPr>
          <w:rFonts w:ascii="Calibri" w:cs="Calibri" w:eastAsia="Calibri" w:hAnsi="Calibri"/>
          <w:color w:val="111111"/>
          <w:highlight w:val="yellow"/>
          <w:rtl w:val="0"/>
        </w:rPr>
        <w:t xml:space="preserve">[Minneapolis]</w:t>
      </w:r>
      <w:r w:rsidDel="00000000" w:rsidR="00000000" w:rsidRPr="00000000">
        <w:rPr>
          <w:rFonts w:ascii="Calibri" w:cs="Calibri" w:eastAsia="Calibri" w:hAnsi="Calibri"/>
          <w:color w:val="111111"/>
          <w:rtl w:val="0"/>
        </w:rPr>
        <w:t xml:space="preserve">. Also, Fun Wheel’s hospitality must always be in its best state to ensure that all our customers are given the best treatment. These traits will allow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to keep the customers coming.</w:t>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inspires everyone to enjoy and make </w:t>
      </w:r>
      <w:r w:rsidDel="00000000" w:rsidR="00000000" w:rsidRPr="00000000">
        <w:rPr>
          <w:rFonts w:ascii="Calibri" w:cs="Calibri" w:eastAsia="Calibri" w:hAnsi="Calibri"/>
          <w:color w:val="111111"/>
          <w:highlight w:val="yellow"/>
          <w:rtl w:val="0"/>
        </w:rPr>
        <w:t xml:space="preserve">[Minneapolis]</w:t>
      </w:r>
      <w:r w:rsidDel="00000000" w:rsidR="00000000" w:rsidRPr="00000000">
        <w:rPr>
          <w:rFonts w:ascii="Calibri" w:cs="Calibri" w:eastAsia="Calibri" w:hAnsi="Calibri"/>
          <w:color w:val="111111"/>
          <w:rtl w:val="0"/>
        </w:rPr>
        <w:t xml:space="preserve"> a better place.</w:t>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rise in rails-to-trails projects has led to more bicycle paths that are far from resort areas, creating excellent rental opportunities. Short-term rental fees are taken each day, opening the possibility of a large number of daily rentals. </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Rental Industry</w:t>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[Robert Thomas]</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[10K]</w:t>
      </w:r>
      <w:r w:rsidDel="00000000" w:rsidR="00000000" w:rsidRPr="00000000">
        <w:rPr>
          <w:rFonts w:ascii="Calibri" w:cs="Calibri" w:eastAsia="Calibri" w:hAnsi="Calibri"/>
          <w:color w:val="111111"/>
          <w:rtl w:val="0"/>
        </w:rPr>
        <w:t xml:space="preserve"> USD to be provided by the owner and to be used mainly for marketing, insurance, equipment, supplies, and payroll.</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35"/>
        <w:gridCol w:w="2925"/>
        <w:tblGridChange w:id="0">
          <w:tblGrid>
            <w:gridCol w:w="6435"/>
            <w:gridCol w:w="292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$85,530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$84,250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$169,780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$74,250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$84,250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$169,780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$169,780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-$85,530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$84,250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$84,250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Cost - 3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$3,580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$85,530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$43,250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$84,250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$169,780</w:t>
            </w:r>
            <w:r w:rsidDel="00000000" w:rsidR="00000000" w:rsidRPr="00000000">
              <w:rPr>
                <w:rtl w:val="0"/>
              </w:rPr>
            </w:r>
          </w:p>
        </w:tc>
      </w:tr>
    </w:tbl>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35"/>
        <w:gridCol w:w="1800"/>
        <w:gridCol w:w="5025"/>
        <w:tblGridChange w:id="0">
          <w:tblGrid>
            <w:gridCol w:w="2535"/>
            <w:gridCol w:w="1800"/>
            <w:gridCol w:w="50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[Gloria T. Thompson]</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Shop Manager</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Customer Service, Leadership, and Resilience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[Richard J. Garrison]</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Accountant</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Self-motivation, Integrity, and Business Acumen</w:t>
            </w:r>
          </w:p>
        </w:tc>
      </w:tr>
    </w:tbl>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75"/>
        <w:gridCol w:w="4485"/>
        <w:tblGridChange w:id="0">
          <w:tblGrid>
            <w:gridCol w:w="4875"/>
            <w:gridCol w:w="44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Remodeling of the bicycle rental shop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[January 16, 2018]</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Recruitment of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 progress; interviews are still ongoing</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the official website for Fun Wheel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 progress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Bike fleet expansion, focusing on bikes that are rising in popularity</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 progress; bike fleet is expected to increase to fifty-five bikes by the end of the second fiscal quarter.</w:t>
            </w:r>
          </w:p>
        </w:tc>
      </w:tr>
    </w:tbl>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is in the bicycle rental industry to provide a wide range of customers with a variety of bicycles and accessories from the best brands in the </w:t>
      </w:r>
      <w:r w:rsidDel="00000000" w:rsidR="00000000" w:rsidRPr="00000000">
        <w:rPr>
          <w:rFonts w:ascii="Calibri" w:cs="Calibri" w:eastAsia="Calibri" w:hAnsi="Calibri"/>
          <w:color w:val="111111"/>
          <w:highlight w:val="yellow"/>
          <w:rtl w:val="0"/>
        </w:rPr>
        <w:t xml:space="preserve">[United States of America]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accommodates both locals and tourists every day, ensuring profit and achieving daily goals. Its relaxing environment and smooth-running shop guarantee positive reviews from the customers.</w:t>
      </w:r>
    </w:p>
    <w:p w:rsidR="00000000" w:rsidDel="00000000" w:rsidP="00000000" w:rsidRDefault="00000000" w:rsidRPr="00000000" w14:paraId="000000D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utilizes hourly and flat fee rates for its bicycle rentals. Moreover,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ensures that the price and quality for its merchandise are competitive with what is obtainable on its level.</w:t>
      </w:r>
    </w:p>
    <w:p w:rsidR="00000000" w:rsidDel="00000000" w:rsidP="00000000" w:rsidRDefault="00000000" w:rsidRPr="00000000" w14:paraId="000000D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D6">
      <w:pPr>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D7">
      <w:pPr>
        <w:jc w:val="both"/>
        <w:rPr>
          <w:color w:val="111111"/>
          <w:sz w:val="20"/>
          <w:szCs w:val="20"/>
        </w:rPr>
      </w:pPr>
      <w:r w:rsidDel="00000000" w:rsidR="00000000" w:rsidRPr="00000000">
        <w:rPr>
          <w:rtl w:val="0"/>
        </w:rPr>
      </w:r>
    </w:p>
    <w:p w:rsidR="00000000" w:rsidDel="00000000" w:rsidP="00000000" w:rsidRDefault="00000000" w:rsidRPr="00000000" w14:paraId="000000D8">
      <w:pPr>
        <w:jc w:val="both"/>
        <w:rPr>
          <w:color w:val="111111"/>
          <w:sz w:val="20"/>
          <w:szCs w:val="20"/>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tl w:val="0"/>
        </w:rPr>
      </w:r>
    </w:p>
    <w:p w:rsidR="00000000" w:rsidDel="00000000" w:rsidP="00000000" w:rsidRDefault="00000000" w:rsidRPr="00000000" w14:paraId="000000D9">
      <w:pPr>
        <w:jc w:val="both"/>
        <w:rPr>
          <w:color w:val="111111"/>
          <w:sz w:val="20"/>
          <w:szCs w:val="20"/>
        </w:rPr>
      </w:pPr>
      <w:r w:rsidDel="00000000" w:rsidR="00000000" w:rsidRPr="00000000">
        <w:rPr>
          <w:rFonts w:ascii="Calibri" w:cs="Calibri" w:eastAsia="Calibri" w:hAnsi="Calibri"/>
          <w:color w:val="111111"/>
          <w:rtl w:val="0"/>
        </w:rPr>
        <w:t xml:space="preserve">Profit Margin     = 1 - ($83,030/$100,000)</w:t>
      </w:r>
      <w:r w:rsidDel="00000000" w:rsidR="00000000" w:rsidRPr="00000000">
        <w:rPr>
          <w:rtl w:val="0"/>
        </w:rPr>
      </w:r>
    </w:p>
    <w:p w:rsidR="00000000" w:rsidDel="00000000" w:rsidP="00000000" w:rsidRDefault="00000000" w:rsidRPr="00000000" w14:paraId="000000DA">
      <w:pPr>
        <w:jc w:val="both"/>
        <w:rPr>
          <w:color w:val="111111"/>
          <w:sz w:val="20"/>
          <w:szCs w:val="20"/>
        </w:rPr>
      </w:pPr>
      <w:r w:rsidDel="00000000" w:rsidR="00000000" w:rsidRPr="00000000">
        <w:rPr>
          <w:rFonts w:ascii="Calibri" w:cs="Calibri" w:eastAsia="Calibri" w:hAnsi="Calibri"/>
          <w:color w:val="111111"/>
          <w:rtl w:val="0"/>
        </w:rPr>
        <w:t xml:space="preserve">                             = 1-0.8303</w:t>
      </w:r>
      <w:r w:rsidDel="00000000" w:rsidR="00000000" w:rsidRPr="00000000">
        <w:rPr>
          <w:rtl w:val="0"/>
        </w:rPr>
      </w:r>
    </w:p>
    <w:p w:rsidR="00000000" w:rsidDel="00000000" w:rsidP="00000000" w:rsidRDefault="00000000" w:rsidRPr="00000000" w14:paraId="000000DB">
      <w:pPr>
        <w:jc w:val="both"/>
        <w:rPr>
          <w:color w:val="111111"/>
          <w:sz w:val="20"/>
          <w:szCs w:val="20"/>
        </w:rPr>
      </w:pPr>
      <w:r w:rsidDel="00000000" w:rsidR="00000000" w:rsidRPr="00000000">
        <w:rPr>
          <w:rFonts w:ascii="Calibri" w:cs="Calibri" w:eastAsia="Calibri" w:hAnsi="Calibri"/>
          <w:color w:val="111111"/>
          <w:rtl w:val="0"/>
        </w:rPr>
        <w:t xml:space="preserve">                             = 0.1697 or 16.97%</w:t>
      </w: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like most businesses, is dependent on strong consumer spending to spur the demand for both rental and tourism products. As a part of its marketing strategies,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will engage in seasonal discounted fees to attract more customers. It is a strategy that will welcome new customers, reinforce the loyalty of repeat customers, and maximize profits.</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Tremendous changes have come upon the landscape of bicycle rental shops in the last two decades, growing from small outlets to a more organized venture. Combine this with the rising popularity of cycling because of its health and environmental benefits, many individuals will be motivated to visit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and rent a bicycle.</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890"/>
        <w:gridCol w:w="1890"/>
        <w:gridCol w:w="1980"/>
        <w:gridCol w:w="1875"/>
        <w:tblGridChange w:id="0">
          <w:tblGrid>
            <w:gridCol w:w="1725"/>
            <w:gridCol w:w="1890"/>
            <w:gridCol w:w="1890"/>
            <w:gridCol w:w="1980"/>
            <w:gridCol w:w="18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[Fun Wheels]</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Shop location</w:t>
            </w:r>
          </w:p>
          <w:p w:rsidR="00000000" w:rsidDel="00000000" w:rsidP="00000000" w:rsidRDefault="00000000" w:rsidRPr="00000000" w14:paraId="000000E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customer service</w:t>
            </w:r>
          </w:p>
          <w:p w:rsidR="00000000" w:rsidDel="00000000" w:rsidP="00000000" w:rsidRDefault="00000000" w:rsidRPr="00000000" w14:paraId="000000F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wide range of bicycles from different manufacturers </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in the business</w:t>
            </w:r>
          </w:p>
          <w:p w:rsidR="00000000" w:rsidDel="00000000" w:rsidP="00000000" w:rsidRDefault="00000000" w:rsidRPr="00000000" w14:paraId="000000F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Doesn’t have the financial capabilities to compete with bicycle rental shops in the big market</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lot of people are slowly switching to cycling instead of driving</w:t>
            </w:r>
          </w:p>
          <w:p w:rsidR="00000000" w:rsidDel="00000000" w:rsidP="00000000" w:rsidRDefault="00000000" w:rsidRPr="00000000" w14:paraId="000000F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increasing number of tourists in Minneapolis will lead to additional new customers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w:t>
            </w:r>
          </w:p>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Unfavorable government policies</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[Mountain Trails]</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Global brand recognition</w:t>
            </w:r>
          </w:p>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rental fees</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Unreliable quality</w:t>
            </w:r>
          </w:p>
          <w:p w:rsidR="00000000" w:rsidDel="00000000" w:rsidP="00000000" w:rsidRDefault="00000000" w:rsidRPr="00000000" w14:paraId="000000FB">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interest in the bicycle rental industry yields a larger demand for bikes where quality may not be of utmost importance</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bicycle rental shops that offer better service and high-quality products</w:t>
            </w:r>
          </w:p>
        </w:tc>
      </w:tr>
      <w:t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Trinity Riders</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Currently the most popular bicycle rental shop in Minneapolis</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 globally</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Higher chance of getting recognized by tourists first because of local popularity</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bicycle rental shops  are expanding their businesses faster</w:t>
            </w:r>
          </w:p>
        </w:tc>
      </w:tr>
    </w:tbl>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has conducted thorough feasibility studies around </w:t>
      </w:r>
      <w:r w:rsidDel="00000000" w:rsidR="00000000" w:rsidRPr="00000000">
        <w:rPr>
          <w:rFonts w:ascii="Calibri" w:cs="Calibri" w:eastAsia="Calibri" w:hAnsi="Calibri"/>
          <w:color w:val="111111"/>
          <w:highlight w:val="yellow"/>
          <w:rtl w:val="0"/>
        </w:rPr>
        <w:t xml:space="preserve">[Minneapolis]</w:t>
      </w:r>
      <w:r w:rsidDel="00000000" w:rsidR="00000000" w:rsidRPr="00000000">
        <w:rPr>
          <w:rFonts w:ascii="Calibri" w:cs="Calibri" w:eastAsia="Calibri" w:hAnsi="Calibri"/>
          <w:color w:val="111111"/>
          <w:rtl w:val="0"/>
        </w:rPr>
        <w:t xml:space="preserve">, specifically in the </w:t>
      </w:r>
      <w:r w:rsidDel="00000000" w:rsidR="00000000" w:rsidRPr="00000000">
        <w:rPr>
          <w:rFonts w:ascii="Calibri" w:cs="Calibri" w:eastAsia="Calibri" w:hAnsi="Calibri"/>
          <w:color w:val="111111"/>
          <w:highlight w:val="yellow"/>
          <w:rtl w:val="0"/>
        </w:rPr>
        <w:t xml:space="preserve">[Father Hennepin Bluff Park]</w:t>
      </w:r>
      <w:r w:rsidDel="00000000" w:rsidR="00000000" w:rsidRPr="00000000">
        <w:rPr>
          <w:rFonts w:ascii="Calibri" w:cs="Calibri" w:eastAsia="Calibri" w:hAnsi="Calibri"/>
          <w:color w:val="111111"/>
          <w:rtl w:val="0"/>
        </w:rPr>
        <w:t xml:space="preserve">, to determine the available market. That said, the acquired detailed information has been carefully studied and utilized to form the company's business structure with the aim of potentially attracting the most customers.</w:t>
      </w:r>
    </w:p>
    <w:p w:rsidR="00000000" w:rsidDel="00000000" w:rsidP="00000000" w:rsidRDefault="00000000" w:rsidRPr="00000000" w14:paraId="0000010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hired a business consultant that specializes in the bicycle rental industry, to develop marketing strategies that will help attract the largest possible percentage of the available market in </w:t>
      </w:r>
      <w:r w:rsidDel="00000000" w:rsidR="00000000" w:rsidRPr="00000000">
        <w:rPr>
          <w:rFonts w:ascii="Calibri" w:cs="Calibri" w:eastAsia="Calibri" w:hAnsi="Calibri"/>
          <w:color w:val="111111"/>
          <w:highlight w:val="yellow"/>
          <w:rtl w:val="0"/>
        </w:rPr>
        <w:t xml:space="preserve">[Minneapolis]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will adopt the following sales and marketing approach to gain more customers:</w:t>
      </w:r>
    </w:p>
    <w:p w:rsidR="00000000" w:rsidDel="00000000" w:rsidP="00000000" w:rsidRDefault="00000000" w:rsidRPr="00000000" w14:paraId="0000010B">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a loyalty card that will reward regular customers</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shop manager will manage the loyalty plan for the customers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25, 2019</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loyalty plan for the customers will start by the [second week of February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an official website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web developer</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 employee or outsource by [March 1,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Engage in variety shows within the neighborhood to increase shop awareness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first variety will feature extreme riders and will reward participants with free rides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2019</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increase in the customers’ excitement for Fun Wheels </w:t>
            </w:r>
          </w:p>
        </w:tc>
      </w:tr>
    </w:tbl>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914775" cy="2200275"/>
                <wp:effectExtent b="0" l="0" r="0" t="0"/>
                <wp:docPr id="3" name=""/>
                <a:graphic>
                  <a:graphicData uri="http://schemas.microsoft.com/office/word/2010/wordprocessingGroup">
                    <wpg:wgp>
                      <wpg:cNvGrpSpPr/>
                      <wpg:grpSpPr>
                        <a:xfrm>
                          <a:off x="3388613" y="2679863"/>
                          <a:ext cx="3914775" cy="2200275"/>
                          <a:chOff x="3388613" y="2679863"/>
                          <a:chExt cx="3914775" cy="2200275"/>
                        </a:xfrm>
                      </wpg:grpSpPr>
                      <wpg:grpSp>
                        <wpg:cNvGrpSpPr/>
                        <wpg:grpSpPr>
                          <a:xfrm>
                            <a:off x="3388613" y="2679863"/>
                            <a:ext cx="3914775" cy="2200275"/>
                            <a:chOff x="1222325" y="962025"/>
                            <a:chExt cx="3475975" cy="1824825"/>
                          </a:xfrm>
                        </wpg:grpSpPr>
                        <wps:wsp>
                          <wps:cNvSpPr/>
                          <wps:cNvPr id="4" name="Shape 4"/>
                          <wps:spPr>
                            <a:xfrm>
                              <a:off x="1222325" y="962025"/>
                              <a:ext cx="3475975" cy="182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93370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3119475" y="1323825"/>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2359800" y="16097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STORE MANAGER</w:t>
                                </w:r>
                              </w:p>
                            </w:txbxContent>
                          </wps:txbx>
                          <wps:bodyPr anchorCtr="0" anchor="ctr" bIns="91425" lIns="91425" spcFirstLastPara="1" rIns="91425" wrap="square" tIns="91425">
                            <a:noAutofit/>
                          </wps:bodyPr>
                        </wps:wsp>
                        <wps:wsp>
                          <wps:cNvSpPr/>
                          <wps:cNvPr id="11" name="Shape 11"/>
                          <wps:spPr>
                            <a:xfrm>
                              <a:off x="3283725" y="1609725"/>
                              <a:ext cx="1035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ACCOUNTANT</w:t>
                                </w:r>
                              </w:p>
                            </w:txbxContent>
                          </wps:txbx>
                          <wps:bodyPr anchorCtr="0" anchor="ctr" bIns="91425" lIns="91425" spcFirstLastPara="1" rIns="91425" wrap="square" tIns="91425">
                            <a:noAutofit/>
                          </wps:bodyPr>
                        </wps:wsp>
                        <wps:wsp>
                          <wps:cNvCnPr/>
                          <wps:spPr>
                            <a:xfrm>
                              <a:off x="3429000" y="1323825"/>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222325" y="2228850"/>
                              <a:ext cx="1244700" cy="5580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SERVICE REPRESENTATIVES</w:t>
                                </w:r>
                              </w:p>
                            </w:txbxContent>
                          </wps:txbx>
                          <wps:bodyPr anchorCtr="0" anchor="ctr" bIns="91425" lIns="91425" spcFirstLastPara="1" rIns="91425" wrap="square" tIns="91425">
                            <a:noAutofit/>
                          </wps:bodyPr>
                        </wps:wsp>
                        <wps:wsp>
                          <wps:cNvSpPr/>
                          <wps:cNvPr id="14" name="Shape 14"/>
                          <wps:spPr>
                            <a:xfrm>
                              <a:off x="2753775" y="2247888"/>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MECHANIC</w:t>
                                </w:r>
                              </w:p>
                            </w:txbxContent>
                          </wps:txbx>
                          <wps:bodyPr anchorCtr="0" anchor="ctr" bIns="91425" lIns="91425" spcFirstLastPara="1" rIns="91425" wrap="square" tIns="91425">
                            <a:noAutofit/>
                          </wps:bodyPr>
                        </wps:wsp>
                        <wps:wsp>
                          <wps:cNvSpPr/>
                          <wps:cNvPr id="15" name="Shape 15"/>
                          <wps:spPr>
                            <a:xfrm>
                              <a:off x="3883800" y="227647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ASSISTANT</w:t>
                                </w:r>
                              </w:p>
                            </w:txbxContent>
                          </wps:txbx>
                          <wps:bodyPr anchorCtr="0" anchor="ctr" bIns="91425" lIns="91425" spcFirstLastPara="1" rIns="91425" wrap="square" tIns="91425">
                            <a:noAutofit/>
                          </wps:bodyPr>
                        </wps:wsp>
                        <wps:wsp>
                          <wps:cNvCnPr/>
                          <wps:spPr>
                            <a:xfrm flipH="1">
                              <a:off x="2180450" y="2050075"/>
                              <a:ext cx="353700" cy="157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91338" y="2040850"/>
                              <a:ext cx="199200" cy="1950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14850" y="2057475"/>
                              <a:ext cx="376200" cy="2190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914775" cy="2200275"/>
                <wp:effectExtent b="0" l="0" r="0" t="0"/>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14775" cy="2200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29">
      <w:pPr>
        <w:rPr>
          <w:color w:val="111111"/>
          <w:sz w:val="20"/>
          <w:szCs w:val="20"/>
        </w:rPr>
      </w:pPr>
      <w:r w:rsidDel="00000000" w:rsidR="00000000" w:rsidRPr="00000000">
        <w:rPr>
          <w:rtl w:val="0"/>
        </w:rPr>
      </w:r>
    </w:p>
    <w:p w:rsidR="00000000" w:rsidDel="00000000" w:rsidP="00000000" w:rsidRDefault="00000000" w:rsidRPr="00000000" w14:paraId="0000012A">
      <w:pPr>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D">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225"/>
        <w:gridCol w:w="3135"/>
        <w:tblGridChange w:id="0">
          <w:tblGrid>
            <w:gridCol w:w="6225"/>
            <w:gridCol w:w="31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Evernote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Bicycle repair toolbox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Bicycle spare parts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bl>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IT infrastructure of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E">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15"/>
        <w:gridCol w:w="1620"/>
        <w:gridCol w:w="5025"/>
        <w:tblGridChange w:id="0">
          <w:tblGrid>
            <w:gridCol w:w="2715"/>
            <w:gridCol w:w="1620"/>
            <w:gridCol w:w="50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official website is still in progress.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delay in network connections.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business disruption due to the network.</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is limited. Evaluation is needed regarding how much more needs to be invested for both storage and backup.</w:t>
            </w:r>
          </w:p>
        </w:tc>
      </w:tr>
    </w:tbl>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attraction and satisfaction will not be a problem if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is well-stocked with different kinds of bicycles and if the bicycles are well-maintained. Furthermore, this will translate to positive income generation.</w:t>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monthly expense for the fiscal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rPr>
        <w:drawing>
          <wp:inline distB="0" distT="0" distL="0" distR="0">
            <wp:extent cx="5534025" cy="277177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534025" cy="2771775"/>
                    </a:xfrm>
                    <a:prstGeom prst="rect"/>
                    <a:ln/>
                  </pic:spPr>
                </pic:pic>
              </a:graphicData>
            </a:graphic>
          </wp:inline>
        </w:drawing>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b w:val="1"/>
          <w:color w:val="111111"/>
        </w:rPr>
        <w:drawing>
          <wp:inline distB="0" distT="0" distL="0" distR="0">
            <wp:extent cx="5600700" cy="278130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007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w:t>
      </w: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[Robert D. Thomas]</w:t>
      </w:r>
      <w:r w:rsidDel="00000000" w:rsidR="00000000" w:rsidRPr="00000000">
        <w:rPr>
          <w:rFonts w:ascii="Calibri" w:cs="Calibri" w:eastAsia="Calibri" w:hAnsi="Calibri"/>
          <w:color w:val="111111"/>
          <w:rtl w:val="0"/>
        </w:rPr>
        <w:t xml:space="preserve">, the CEO for </w:t>
      </w:r>
      <w:r w:rsidDel="00000000" w:rsidR="00000000" w:rsidRPr="00000000">
        <w:rPr>
          <w:rFonts w:ascii="Calibri" w:cs="Calibri" w:eastAsia="Calibri" w:hAnsi="Calibri"/>
          <w:color w:val="111111"/>
          <w:highlight w:val="yellow"/>
          <w:rtl w:val="0"/>
        </w:rPr>
        <w:t xml:space="preserve">[Fun Wheels]</w:t>
      </w:r>
      <w:r w:rsidDel="00000000" w:rsidR="00000000" w:rsidRPr="00000000">
        <w:rPr>
          <w:rFonts w:ascii="Calibri" w:cs="Calibri" w:eastAsia="Calibri" w:hAnsi="Calibri"/>
          <w:color w:val="111111"/>
          <w:rtl w:val="0"/>
        </w:rPr>
        <w:t xml:space="preserve">, will single-handedly fund the business’ start-up operation, providing an amount worth $</w:t>
      </w:r>
      <w:r w:rsidDel="00000000" w:rsidR="00000000" w:rsidRPr="00000000">
        <w:rPr>
          <w:rFonts w:ascii="Calibri" w:cs="Calibri" w:eastAsia="Calibri" w:hAnsi="Calibri"/>
          <w:color w:val="111111"/>
          <w:highlight w:val="yellow"/>
          <w:rtl w:val="0"/>
        </w:rPr>
        <w:t xml:space="preserve">[169,780.00]</w:t>
      </w:r>
      <w:r w:rsidDel="00000000" w:rsidR="00000000" w:rsidRPr="00000000">
        <w:rPr>
          <w:rFonts w:ascii="Calibri" w:cs="Calibri" w:eastAsia="Calibri" w:hAnsi="Calibri"/>
          <w:color w:val="111111"/>
          <w:rtl w:val="0"/>
        </w:rPr>
        <w:t xml:space="preserve"> the majority of the expenses will be for business insurance, payroll, supplies, and maintenance. </w:t>
      </w:r>
    </w:p>
    <w:p w:rsidR="00000000" w:rsidDel="00000000" w:rsidP="00000000" w:rsidRDefault="00000000" w:rsidRPr="00000000" w14:paraId="0000016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          </w:t>
      </w:r>
    </w:p>
    <w:p w:rsidR="00000000" w:rsidDel="00000000" w:rsidP="00000000" w:rsidRDefault="00000000" w:rsidRPr="00000000" w14:paraId="0000016A">
      <w:pPr>
        <w:rPr>
          <w:rFonts w:ascii="Calibri" w:cs="Calibri" w:eastAsia="Calibri" w:hAnsi="Calibri"/>
          <w:b w:val="1"/>
          <w:color w:val="111111"/>
        </w:rPr>
      </w:pPr>
      <w:r w:rsidDel="00000000" w:rsidR="00000000" w:rsidRPr="00000000">
        <w:rPr>
          <w:rtl w:val="0"/>
        </w:rPr>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05"/>
        <w:gridCol w:w="1440"/>
        <w:gridCol w:w="1485"/>
        <w:gridCol w:w="1530"/>
        <w:tblGridChange w:id="0">
          <w:tblGrid>
            <w:gridCol w:w="4905"/>
            <w:gridCol w:w="1440"/>
            <w:gridCol w:w="148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$29,141.00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$31,900.00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$14,546.00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$23,482.00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$66,313.00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$74,618.00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$43,687.00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$55,382.00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39.72%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42.60%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$2,496.00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$2,595.00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$3,245.00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$18,318.00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$27,016.00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$28,738.00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$39,297.00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$45,880.00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$3,058.00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$3,876.00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$13,613.00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$22,768.00</w:t>
            </w:r>
            <w:r w:rsidDel="00000000" w:rsidR="00000000" w:rsidRPr="00000000">
              <w:rPr>
                <w:rtl w:val="0"/>
              </w:rPr>
            </w:r>
          </w:p>
        </w:tc>
      </w:tr>
    </w:tbl>
    <w:p w:rsidR="00000000" w:rsidDel="00000000" w:rsidP="00000000" w:rsidRDefault="00000000" w:rsidRPr="00000000" w14:paraId="000001C3">
      <w:pPr>
        <w:jc w:val="both"/>
        <w:rPr>
          <w:rFonts w:ascii="Calibri" w:cs="Calibri" w:eastAsia="Calibri" w:hAnsi="Calibri"/>
          <w:b w:val="1"/>
          <w:color w:val="111111"/>
        </w:rPr>
      </w:pPr>
      <w:r w:rsidDel="00000000" w:rsidR="00000000" w:rsidRPr="00000000">
        <w:rPr>
          <w:rtl w:val="0"/>
        </w:rPr>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15"/>
        <w:gridCol w:w="1530"/>
        <w:gridCol w:w="1485"/>
        <w:gridCol w:w="1530"/>
        <w:tblGridChange w:id="0">
          <w:tblGrid>
            <w:gridCol w:w="4815"/>
            <w:gridCol w:w="1530"/>
            <w:gridCol w:w="148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$89,530.00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$131,022.50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$142,216.48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$11,449.00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$19,463.30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$14,980.00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$16,028.60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$130,530.00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$174,892.50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$189,157.38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$46,277.50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$49,516.92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$39,277.50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$36,516.92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$169,780.00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$214,170.00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$225,674.30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$68,694.00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$10,431.20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$10,848.45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$16,764.80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$85,530.00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$90,751.20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$96,307.25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$22,898.00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$6,267.10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$9,171.58</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$9,955.15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$123,418.80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$129,367.05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101.52%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73.53%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74.44%</w:t>
            </w:r>
            <w:r w:rsidDel="00000000" w:rsidR="00000000" w:rsidRPr="00000000">
              <w:rPr>
                <w:rtl w:val="0"/>
              </w:rPr>
            </w:r>
          </w:p>
        </w:tc>
      </w:tr>
    </w:tbl>
    <w:p w:rsidR="00000000" w:rsidDel="00000000" w:rsidP="00000000" w:rsidRDefault="00000000" w:rsidRPr="00000000" w14:paraId="0000021C">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15"/>
        <w:gridCol w:w="1530"/>
        <w:gridCol w:w="1485"/>
        <w:gridCol w:w="1530"/>
        <w:tblGridChange w:id="0">
          <w:tblGrid>
            <w:gridCol w:w="4815"/>
            <w:gridCol w:w="1530"/>
            <w:gridCol w:w="148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$62,335.50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$63,834.48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$11,449.00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$43,687.00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$55,382.00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$99,530.00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$141,722.50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$153,665.48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$2,496.00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$2,595.00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$3,245.00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$18,318.00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$27,016.00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$28,738.00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$74,130.00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$114,706.50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$124,927.48</w:t>
            </w:r>
            <w:r w:rsidDel="00000000" w:rsidR="00000000" w:rsidRPr="00000000">
              <w:rPr>
                <w:rtl w:val="0"/>
              </w:rPr>
            </w:r>
          </w:p>
        </w:tc>
      </w:tr>
    </w:tbl>
    <w:p w:rsidR="00000000" w:rsidDel="00000000" w:rsidP="00000000" w:rsidRDefault="00000000" w:rsidRPr="00000000" w14:paraId="000002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7">
      <w:pPr>
        <w:rPr>
          <w:sz w:val="24"/>
          <w:szCs w:val="24"/>
        </w:rPr>
      </w:pPr>
      <w:r w:rsidDel="00000000" w:rsidR="00000000" w:rsidRPr="00000000">
        <w:rPr>
          <w:rtl w:val="0"/>
        </w:rPr>
      </w:r>
    </w:p>
    <w:sectPr>
      <w:head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-1435099</wp:posOffset>
              </wp:positionV>
              <wp:extent cx="1259200" cy="1943864"/>
              <wp:effectExtent b="0" l="0" r="0" t="0"/>
              <wp:wrapNone/>
              <wp:docPr id="1" name=""/>
              <a:graphic>
                <a:graphicData uri="http://schemas.microsoft.com/office/word/2010/wordprocessingShape">
                  <wps:wsp>
                    <wps:cNvSpPr/>
                    <wps:cNvPr id="2" name="Shape 2"/>
                    <wps:spPr>
                      <a:xfrm rot="-3733407">
                        <a:off x="4363726" y="3581066"/>
                        <a:ext cx="1964548" cy="397868"/>
                      </a:xfrm>
                      <a:prstGeom prst="parallelogram">
                        <a:avLst>
                          <a:gd fmla="val 25000" name="adj"/>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-1435099</wp:posOffset>
              </wp:positionV>
              <wp:extent cx="1259200" cy="1943864"/>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59200" cy="194386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