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color w:val="333333"/>
          <w:sz w:val="42"/>
          <w:szCs w:val="42"/>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825500</wp:posOffset>
                </wp:positionV>
                <wp:extent cx="6553200" cy="7175730"/>
                <wp:effectExtent b="0" l="0" r="0" t="0"/>
                <wp:wrapNone/>
                <wp:docPr id="4" name=""/>
                <a:graphic>
                  <a:graphicData uri="http://schemas.microsoft.com/office/word/2010/wordprocessingGroup">
                    <wpg:wgp>
                      <wpg:cNvGrpSpPr/>
                      <wpg:grpSpPr>
                        <a:xfrm>
                          <a:off x="2069400" y="192135"/>
                          <a:ext cx="6553200" cy="7175730"/>
                          <a:chOff x="2069400" y="192135"/>
                          <a:chExt cx="6553200" cy="7175730"/>
                        </a:xfrm>
                      </wpg:grpSpPr>
                      <wpg:grpSp>
                        <wpg:cNvGrpSpPr/>
                        <wpg:grpSpPr>
                          <a:xfrm>
                            <a:off x="2069400" y="192135"/>
                            <a:ext cx="6553200" cy="7175730"/>
                            <a:chOff x="0" y="0"/>
                            <a:chExt cx="6553200" cy="7175730"/>
                          </a:xfrm>
                        </wpg:grpSpPr>
                        <wps:wsp>
                          <wps:cNvSpPr/>
                          <wps:cNvPr id="6" name="Shape 6"/>
                          <wps:spPr>
                            <a:xfrm>
                              <a:off x="0" y="0"/>
                              <a:ext cx="6553200" cy="7175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6553200" cy="3009900"/>
                            </a:xfrm>
                            <a:prstGeom prst="rect">
                              <a:avLst/>
                            </a:prstGeom>
                            <a:solidFill>
                              <a:srgbClr val="E9DED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419100" y="2171700"/>
                              <a:ext cx="857250" cy="3257550"/>
                            </a:xfrm>
                            <a:prstGeom prst="rect">
                              <a:avLst/>
                            </a:prstGeom>
                            <a:solidFill>
                              <a:srgbClr val="272F3F"/>
                            </a:solidFill>
                            <a:ln cap="flat" cmpd="sng" w="381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19100" y="381000"/>
                              <a:ext cx="5105400" cy="147510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76"/>
                                    <w:vertAlign w:val="baseline"/>
                                  </w:rPr>
                                  <w:t xml:space="preserve">BEHAVIOR MODIFICATION PLAN</w:t>
                                </w:r>
                              </w:p>
                            </w:txbxContent>
                          </wps:txbx>
                          <wps:bodyPr anchorCtr="0" anchor="t" bIns="45700" lIns="91425" spcFirstLastPara="1" rIns="91425" wrap="square" tIns="45700">
                            <a:noAutofit/>
                          </wps:bodyPr>
                        </wps:wsp>
                        <wps:wsp>
                          <wps:cNvSpPr/>
                          <wps:cNvPr id="10" name="Shape 10"/>
                          <wps:spPr>
                            <a:xfrm>
                              <a:off x="419100" y="6822845"/>
                              <a:ext cx="3169920" cy="35288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0"/>
                                    <w:vertAlign w:val="baseline"/>
                                  </w:rPr>
                                  <w:t xml:space="preserve">[DATE]</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825500</wp:posOffset>
                </wp:positionV>
                <wp:extent cx="6553200" cy="7175730"/>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553200" cy="7175730"/>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333333"/>
        </w:rPr>
      </w:pPr>
      <w:r w:rsidDel="00000000" w:rsidR="00000000" w:rsidRPr="00000000">
        <w:rPr>
          <w:rFonts w:ascii="Calibri" w:cs="Calibri" w:eastAsia="Calibri" w:hAnsi="Calibri"/>
          <w:b w:val="1"/>
          <w:color w:val="333333"/>
          <w:highlight w:val="yellow"/>
          <w:rtl w:val="0"/>
        </w:rPr>
        <w:t xml:space="preserve">[SPECIFY DATE]</w:t>
      </w:r>
      <w:r w:rsidDel="00000000" w:rsidR="00000000" w:rsidRPr="00000000">
        <w:rPr>
          <w:rFonts w:ascii="Calibri" w:cs="Calibri" w:eastAsia="Calibri" w:hAnsi="Calibri"/>
          <w:b w:val="1"/>
          <w:color w:val="333333"/>
          <w:rtl w:val="0"/>
        </w:rPr>
        <w:t xml:space="preserve"> </w:t>
      </w:r>
    </w:p>
    <w:p w:rsidR="00000000" w:rsidDel="00000000" w:rsidP="00000000" w:rsidRDefault="00000000" w:rsidRPr="00000000" w14:paraId="00000007">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PLAN OVERVIEW </w:t>
      </w:r>
    </w:p>
    <w:p w:rsidR="00000000" w:rsidDel="00000000" w:rsidP="00000000" w:rsidRDefault="00000000" w:rsidRPr="00000000" w14:paraId="0000000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B">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behavior modification plan aims to help teachers and professors deal with students who manifest inappropriate and undesirable behavior during class hours. The objectives of this plan are as follows: </w:t>
      </w:r>
    </w:p>
    <w:p w:rsidR="00000000" w:rsidDel="00000000" w:rsidP="00000000" w:rsidRDefault="00000000" w:rsidRPr="00000000" w14:paraId="0000000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numPr>
          <w:ilvl w:val="0"/>
          <w:numId w:val="4"/>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foreground and identify the contributing factors or environmental considerations that affect the behavior of a specified student; </w:t>
      </w:r>
    </w:p>
    <w:p w:rsidR="00000000" w:rsidDel="00000000" w:rsidP="00000000" w:rsidRDefault="00000000" w:rsidRPr="00000000" w14:paraId="0000000E">
      <w:pPr>
        <w:numPr>
          <w:ilvl w:val="0"/>
          <w:numId w:val="4"/>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provide a concrete action plan to deal with such behavior; </w:t>
      </w:r>
    </w:p>
    <w:p w:rsidR="00000000" w:rsidDel="00000000" w:rsidP="00000000" w:rsidRDefault="00000000" w:rsidRPr="00000000" w14:paraId="0000000F">
      <w:pPr>
        <w:numPr>
          <w:ilvl w:val="0"/>
          <w:numId w:val="4"/>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propose alternative programs and activities which can help modify the said behavior; </w:t>
      </w:r>
    </w:p>
    <w:p w:rsidR="00000000" w:rsidDel="00000000" w:rsidP="00000000" w:rsidRDefault="00000000" w:rsidRPr="00000000" w14:paraId="00000010">
      <w:pPr>
        <w:numPr>
          <w:ilvl w:val="0"/>
          <w:numId w:val="4"/>
        </w:numPr>
        <w:ind w:left="720" w:hanging="360"/>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OTHER OBJECTIVES]</w:t>
      </w:r>
      <w:r w:rsidDel="00000000" w:rsidR="00000000" w:rsidRPr="00000000">
        <w:rPr>
          <w:rtl w:val="0"/>
        </w:rPr>
      </w:r>
    </w:p>
    <w:p w:rsidR="00000000" w:rsidDel="00000000" w:rsidP="00000000" w:rsidRDefault="00000000" w:rsidRPr="00000000" w14:paraId="00000011">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BASIC INFORMATION OF THE PARTICIPANT</w:t>
      </w:r>
    </w:p>
    <w:p w:rsidR="00000000" w:rsidDel="00000000" w:rsidP="00000000" w:rsidRDefault="00000000" w:rsidRPr="00000000" w14:paraId="00000014">
      <w:pPr>
        <w:rPr>
          <w:rFonts w:ascii="Calibri" w:cs="Calibri" w:eastAsia="Calibri" w:hAnsi="Calibri"/>
          <w:b w:val="1"/>
          <w:color w:val="333333"/>
        </w:rPr>
      </w:pPr>
      <w:r w:rsidDel="00000000" w:rsidR="00000000" w:rsidRPr="00000000">
        <w:rPr>
          <w:rtl w:val="0"/>
        </w:rPr>
      </w:r>
    </w:p>
    <w:tbl>
      <w:tblPr>
        <w:tblStyle w:val="Table1"/>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80"/>
        <w:gridCol w:w="2610"/>
        <w:gridCol w:w="2625"/>
        <w:gridCol w:w="1950"/>
        <w:tblGridChange w:id="0">
          <w:tblGrid>
            <w:gridCol w:w="2180"/>
            <w:gridCol w:w="2610"/>
            <w:gridCol w:w="2625"/>
            <w:gridCol w:w="1950"/>
          </w:tblGrid>
        </w:tblGridChange>
      </w:tblGrid>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GENDER: </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AGE:</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SECTION: </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NAME OF ADVISOR:</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IDENTIFIED UNDESIRABLE BEHAVIOR:</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DETAILS OF THE INCIDENT: </w:t>
            </w:r>
          </w:p>
        </w:tc>
        <w:tc>
          <w:tcPr>
            <w:gridSpan w:val="3"/>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2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8">
      <w:pPr>
        <w:numPr>
          <w:ilvl w:val="0"/>
          <w:numId w:val="5"/>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SUPPORT GROUP </w:t>
      </w:r>
    </w:p>
    <w:p w:rsidR="00000000" w:rsidDel="00000000" w:rsidP="00000000" w:rsidRDefault="00000000" w:rsidRPr="00000000" w14:paraId="0000002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authors of this plan believe that modifying or correcting another person’s inappropriate behavior require collective action and support. The student needs to feel that he or she is not isolated from the rest of the class. He/she should feel loved and cared for. The planned support groups are provided below: </w:t>
      </w:r>
    </w:p>
    <w:p w:rsidR="00000000" w:rsidDel="00000000" w:rsidP="00000000" w:rsidRDefault="00000000" w:rsidRPr="00000000" w14:paraId="0000002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333333"/>
        </w:rPr>
      </w:pPr>
      <w:r w:rsidDel="00000000" w:rsidR="00000000" w:rsidRPr="00000000">
        <w:rPr>
          <w:rtl w:val="0"/>
        </w:rPr>
      </w:r>
    </w:p>
    <w:tbl>
      <w:tblPr>
        <w:tblStyle w:val="Table2"/>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5"/>
        <w:tblGridChange w:id="0">
          <w:tblGrid>
            <w:gridCol w:w="936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SUPPORT GROUPS </w:t>
            </w:r>
          </w:p>
        </w:tc>
      </w:tr>
      <w:tr>
        <w:trPr>
          <w:trHeight w:val="600" w:hRule="atLeast"/>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3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3">
      <w:pPr>
        <w:numPr>
          <w:ilvl w:val="0"/>
          <w:numId w:val="5"/>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PATTERN OF BEHAVIOR </w:t>
      </w:r>
    </w:p>
    <w:p w:rsidR="00000000" w:rsidDel="00000000" w:rsidP="00000000" w:rsidRDefault="00000000" w:rsidRPr="00000000" w14:paraId="0000003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5">
      <w:pPr>
        <w:rPr>
          <w:rFonts w:ascii="Calibri" w:cs="Calibri" w:eastAsia="Calibri" w:hAnsi="Calibri"/>
          <w:color w:val="333333"/>
        </w:rPr>
      </w:pPr>
      <w:r w:rsidDel="00000000" w:rsidR="00000000" w:rsidRPr="00000000">
        <w:rPr>
          <w:rFonts w:ascii="Calibri" w:cs="Calibri" w:eastAsia="Calibri" w:hAnsi="Calibri"/>
          <w:color w:val="333333"/>
          <w:rtl w:val="0"/>
        </w:rPr>
        <w:t xml:space="preserve">Based on the observation of the concerned teachers and other faculty members, the student’s relevant pattern of behavior is provided below: </w:t>
      </w:r>
    </w:p>
    <w:p w:rsidR="00000000" w:rsidDel="00000000" w:rsidP="00000000" w:rsidRDefault="00000000" w:rsidRPr="00000000" w14:paraId="00000036">
      <w:pPr>
        <w:rPr>
          <w:rFonts w:ascii="Calibri" w:cs="Calibri" w:eastAsia="Calibri" w:hAnsi="Calibri"/>
          <w:color w:val="333333"/>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5"/>
        <w:tblGridChange w:id="0">
          <w:tblGrid>
            <w:gridCol w:w="936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PATTERN OF BEHAVIOR </w:t>
            </w:r>
          </w:p>
        </w:tc>
      </w:tr>
      <w:t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3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B">
      <w:pPr>
        <w:numPr>
          <w:ilvl w:val="0"/>
          <w:numId w:val="5"/>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ENVIRONMENTAL CONDITIONS AND FACTORS</w:t>
      </w:r>
    </w:p>
    <w:p w:rsidR="00000000" w:rsidDel="00000000" w:rsidP="00000000" w:rsidRDefault="00000000" w:rsidRPr="00000000" w14:paraId="0000003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We all know that a person’s behavior is a by-product of various interconnecting factors. This is why the approach should be dynamic and holistic. The proximate and immediate causes of the said pattern of behavior manifested by the student are as follows: </w:t>
      </w:r>
      <w:r w:rsidDel="00000000" w:rsidR="00000000" w:rsidRPr="00000000">
        <w:rPr>
          <w:rtl w:val="0"/>
        </w:rPr>
      </w:r>
    </w:p>
    <w:p w:rsidR="00000000" w:rsidDel="00000000" w:rsidP="00000000" w:rsidRDefault="00000000" w:rsidRPr="00000000" w14:paraId="0000003E">
      <w:pPr>
        <w:rPr>
          <w:rFonts w:ascii="Calibri" w:cs="Calibri" w:eastAsia="Calibri" w:hAnsi="Calibri"/>
          <w:color w:val="333333"/>
        </w:rPr>
      </w:pPr>
      <w:r w:rsidDel="00000000" w:rsidR="00000000" w:rsidRPr="00000000">
        <w:rPr>
          <w:rtl w:val="0"/>
        </w:rPr>
      </w:r>
    </w:p>
    <w:tbl>
      <w:tblPr>
        <w:tblStyle w:val="Table4"/>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ENVIRONMENTAL CONDITIONS AND FACTORS </w:t>
            </w:r>
          </w:p>
        </w:tc>
      </w:tr>
      <w:t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[Example: Family matters/problems, negative effects of bullying, and other psychological and psychosocial factors and considerations] </w:t>
            </w:r>
          </w:p>
        </w:tc>
      </w:tr>
    </w:tbl>
    <w:p w:rsidR="00000000" w:rsidDel="00000000" w:rsidP="00000000" w:rsidRDefault="00000000" w:rsidRPr="00000000" w14:paraId="00000041">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3">
      <w:pPr>
        <w:numPr>
          <w:ilvl w:val="0"/>
          <w:numId w:val="5"/>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MODIFICATION PLAN </w:t>
      </w:r>
    </w:p>
    <w:p w:rsidR="00000000" w:rsidDel="00000000" w:rsidP="00000000" w:rsidRDefault="00000000" w:rsidRPr="00000000" w14:paraId="00000044">
      <w:pPr>
        <w:rPr>
          <w:rFonts w:ascii="Calibri" w:cs="Calibri" w:eastAsia="Calibri" w:hAnsi="Calibri"/>
          <w:color w:val="333333"/>
        </w:rPr>
      </w:pPr>
      <w:r w:rsidDel="00000000" w:rsidR="00000000" w:rsidRPr="00000000">
        <w:rPr>
          <w:rtl w:val="0"/>
        </w:rPr>
      </w:r>
    </w:p>
    <w:tbl>
      <w:tblPr>
        <w:tblStyle w:val="Table5"/>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160"/>
        <w:gridCol w:w="5205"/>
        <w:tblGridChange w:id="0">
          <w:tblGrid>
            <w:gridCol w:w="4160"/>
            <w:gridCol w:w="5205"/>
          </w:tblGrid>
        </w:tblGridChange>
      </w:tblGrid>
      <w:tr>
        <w:trPr>
          <w:trHeight w:val="5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REINFORCERS OF DESIRED BEHAVIOR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ALTERNATIVE BEHAVIORS AND SKILLS TO BE SHARED TO THE STUDENT </w:t>
            </w:r>
          </w:p>
        </w:tc>
      </w:tr>
      <w:tr>
        <w:trPr>
          <w:trHeight w:val="5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8">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4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F">
      <w:pPr>
        <w:numPr>
          <w:ilvl w:val="0"/>
          <w:numId w:val="5"/>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IMPLEMENTATION STRATEGY</w:t>
      </w:r>
    </w:p>
    <w:p w:rsidR="00000000" w:rsidDel="00000000" w:rsidP="00000000" w:rsidRDefault="00000000" w:rsidRPr="00000000" w14:paraId="00000050">
      <w:pPr>
        <w:rPr>
          <w:rFonts w:ascii="Calibri" w:cs="Calibri" w:eastAsia="Calibri" w:hAnsi="Calibri"/>
          <w:color w:val="333333"/>
        </w:rPr>
      </w:pPr>
      <w:r w:rsidDel="00000000" w:rsidR="00000000" w:rsidRPr="00000000">
        <w:rPr>
          <w:rtl w:val="0"/>
        </w:rPr>
      </w:r>
    </w:p>
    <w:tbl>
      <w:tblPr>
        <w:tblStyle w:val="Table6"/>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5"/>
        <w:tblGridChange w:id="0">
          <w:tblGrid>
            <w:gridCol w:w="936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IMPLEMENTATION STRATEGIES </w:t>
            </w:r>
          </w:p>
        </w:tc>
      </w:tr>
      <w:t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5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5" name=""/>
                <a:graphic>
                  <a:graphicData uri="http://schemas.microsoft.com/office/word/2010/wordprocessingShape">
                    <wps:wsp>
                      <wps:cNvSpPr/>
                      <wps:cNvPr id="11" name="Shape 11"/>
                      <wps:spPr>
                        <a:xfrm>
                          <a:off x="3766582" y="3316863"/>
                          <a:ext cx="3158836" cy="926275"/>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168361" cy="935800"/>
                        </a:xfrm>
                        <a:prstGeom prst="rect"/>
                        <a:ln/>
                      </pic:spPr>
                    </pic:pic>
                  </a:graphicData>
                </a:graphic>
              </wp:anchor>
            </w:drawing>
          </mc:Fallback>
        </mc:AlternateConten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b w:val="1"/>
          <w:sz w:val="24"/>
          <w:szCs w:val="24"/>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05A">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05F">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2" name=""/>
                <a:graphic>
                  <a:graphicData uri="http://schemas.microsoft.com/office/word/2010/wordprocessingShape">
                    <wps:wsp>
                      <wps:cNvSpPr/>
                      <wps:cNvPr id="3" name="Shape 3"/>
                      <wps:spPr>
                        <a:xfrm>
                          <a:off x="2374200" y="3120782"/>
                          <a:ext cx="5943600" cy="1318437"/>
                        </a:xfrm>
                        <a:prstGeom prst="rect">
                          <a:avLst/>
                        </a:prstGeom>
                        <a:blipFill rotWithShape="1">
                          <a:blip r:embed="rId9">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069">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
                <a:graphic>
                  <a:graphicData uri="http://schemas.microsoft.com/office/word/2010/wordprocessingShape">
                    <wps:wsp>
                      <wps:cNvSpPr/>
                      <wps:cNvPr id="2" name="Shape 2"/>
                      <wps:spPr>
                        <a:xfrm>
                          <a:off x="2374200" y="3120782"/>
                          <a:ext cx="5943600" cy="1318437"/>
                        </a:xfrm>
                        <a:prstGeom prst="rect">
                          <a:avLst/>
                        </a:prstGeom>
                        <a:blipFill rotWithShape="1">
                          <a:blip r:embed="rId1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074">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
                <a:graphic>
                  <a:graphicData uri="http://schemas.microsoft.com/office/word/2010/wordprocessingShape">
                    <wps:wsp>
                      <wps:cNvSpPr/>
                      <wps:cNvPr id="12" name="Shape 12"/>
                      <wps:spPr>
                        <a:xfrm>
                          <a:off x="2374200" y="3120782"/>
                          <a:ext cx="5943600" cy="1318437"/>
                        </a:xfrm>
                        <a:prstGeom prst="rect">
                          <a:avLst/>
                        </a:prstGeom>
                        <a:blipFill rotWithShape="1">
                          <a:blip r:embed="rId13">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rFonts w:ascii="Calibri" w:cs="Calibri" w:eastAsia="Calibri" w:hAnsi="Calibri"/>
          <w:color w:val="333333"/>
        </w:rPr>
      </w:pPr>
      <w:r w:rsidDel="00000000" w:rsidR="00000000" w:rsidRPr="00000000">
        <w:rPr>
          <w:rtl w:val="0"/>
        </w:rPr>
      </w:r>
    </w:p>
    <w:sectPr>
      <w:footerReference r:id="rId15"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4648200</wp:posOffset>
              </wp:positionH>
              <wp:positionV relativeFrom="paragraph">
                <wp:posOffset>-12699</wp:posOffset>
              </wp:positionV>
              <wp:extent cx="2038350" cy="361950"/>
              <wp:effectExtent b="0" l="0" r="0" t="0"/>
              <wp:wrapNone/>
              <wp:docPr id="3" name=""/>
              <a:graphic>
                <a:graphicData uri="http://schemas.microsoft.com/office/word/2010/wordprocessingShape">
                  <wps:wsp>
                    <wps:cNvSpPr/>
                    <wps:cNvPr id="4" name="Shape 4"/>
                    <wps:spPr>
                      <a:xfrm>
                        <a:off x="4345875" y="3618075"/>
                        <a:ext cx="2000250" cy="323850"/>
                      </a:xfrm>
                      <a:prstGeom prst="rect">
                        <a:avLst/>
                      </a:prstGeom>
                      <a:solidFill>
                        <a:srgbClr val="272F3F"/>
                      </a:solidFill>
                      <a:ln cap="flat" cmpd="sng" w="38100">
                        <a:solidFill>
                          <a:srgbClr val="E9DED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4648200</wp:posOffset>
              </wp:positionH>
              <wp:positionV relativeFrom="paragraph">
                <wp:posOffset>-12699</wp:posOffset>
              </wp:positionV>
              <wp:extent cx="2038350" cy="36195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038350" cy="3619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2.png"/><Relationship Id="rId13" Type="http://schemas.openxmlformats.org/officeDocument/2006/relationships/image" Target="media/image8.jp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15" Type="http://schemas.openxmlformats.org/officeDocument/2006/relationships/footer" Target="footer1.xml"/><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9.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