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812768" cy="7556144"/>
                <wp:effectExtent b="0" l="0" r="0" t="0"/>
                <wp:wrapNone/>
                <wp:docPr id="1" name=""/>
                <a:graphic>
                  <a:graphicData uri="http://schemas.microsoft.com/office/word/2010/wordprocessingGroup">
                    <wpg:wgp>
                      <wpg:cNvGrpSpPr/>
                      <wpg:grpSpPr>
                        <a:xfrm>
                          <a:off x="1439616" y="0"/>
                          <a:ext cx="7812768" cy="7556144"/>
                          <a:chOff x="1439616" y="0"/>
                          <a:chExt cx="7812768" cy="7560000"/>
                        </a:xfrm>
                      </wpg:grpSpPr>
                      <wpg:grpSp>
                        <wpg:cNvGrpSpPr/>
                        <wpg:grpSpPr>
                          <a:xfrm>
                            <a:off x="1439616" y="0"/>
                            <a:ext cx="7812768" cy="7560000"/>
                            <a:chOff x="0" y="0"/>
                            <a:chExt cx="7812768" cy="10509715"/>
                          </a:xfrm>
                        </wpg:grpSpPr>
                        <wps:wsp>
                          <wps:cNvSpPr/>
                          <wps:cNvPr id="3" name="Shape 3"/>
                          <wps:spPr>
                            <a:xfrm>
                              <a:off x="0" y="0"/>
                              <a:ext cx="7812750" cy="1050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10800000">
                              <a:off x="0" y="0"/>
                              <a:ext cx="5385379" cy="6184669"/>
                            </a:xfrm>
                            <a:prstGeom prst="rtTriangle">
                              <a:avLst/>
                            </a:prstGeom>
                            <a:solidFill>
                              <a:srgbClr val="F7F7F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181350" y="4438650"/>
                              <a:ext cx="3677920" cy="1277258"/>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1"/>
                                    <w:i w:val="0"/>
                                    <w:smallCaps w:val="0"/>
                                    <w:strike w:val="0"/>
                                    <w:color w:val="00cc99"/>
                                    <w:sz w:val="84"/>
                                    <w:vertAlign w:val="baseline"/>
                                  </w:rPr>
                                  <w:t xml:space="preserve">ADVERTISING SALES PLAN</w:t>
                                </w:r>
                              </w:p>
                            </w:txbxContent>
                          </wps:txbx>
                          <wps:bodyPr anchorCtr="0" anchor="t" bIns="45700" lIns="91425" spcFirstLastPara="1" rIns="91425" wrap="square" tIns="45700">
                            <a:noAutofit/>
                          </wps:bodyPr>
                        </wps:wsp>
                        <wps:wsp>
                          <wps:cNvSpPr/>
                          <wps:cNvPr id="6" name="Shape 6"/>
                          <wps:spPr>
                            <a:xfrm flipH="1">
                              <a:off x="5686425" y="8067675"/>
                              <a:ext cx="2126343" cy="2442040"/>
                            </a:xfrm>
                            <a:prstGeom prst="rtTriangle">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162300" y="7391400"/>
                              <a:ext cx="3410585" cy="377372"/>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8"/>
                                    <w:vertAlign w:val="baseline"/>
                                  </w:rPr>
                                  <w:t xml:space="preserve">[IGNITE ADVERTISING SALES PLAN]</w:t>
                                </w:r>
                              </w:p>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8"/>
                                    <w:vertAlign w:val="baseline"/>
                                  </w:rPr>
                                </w:r>
                              </w:p>
                            </w:txbxContent>
                          </wps:txbx>
                          <wps:bodyPr anchorCtr="0" anchor="t" bIns="45700" lIns="91425" spcFirstLastPara="1" rIns="91425" wrap="square" tIns="45700">
                            <a:noAutofit/>
                          </wps:bodyPr>
                        </wps:wsp>
                        <wps:wsp>
                          <wps:cNvSpPr/>
                          <wps:cNvPr id="8" name="Shape 8"/>
                          <wps:spPr>
                            <a:xfrm flipH="1">
                              <a:off x="1638300" y="2581275"/>
                              <a:ext cx="1149884" cy="1320800"/>
                            </a:xfrm>
                            <a:prstGeom prst="rtTriangle">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162300" y="7896225"/>
                              <a:ext cx="3410857" cy="696686"/>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32"/>
                                    <w:vertAlign w:val="baseline"/>
                                  </w:rPr>
                                  <w:t xml:space="preserve">[2018 – 2019]</w:t>
                                </w:r>
                              </w:p>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3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812768" cy="7556144"/>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812768" cy="7556144"/>
                        </a:xfrm>
                        <a:prstGeom prst="rect"/>
                        <a:ln/>
                      </pic:spPr>
                    </pic:pic>
                  </a:graphicData>
                </a:graphic>
              </wp:anchor>
            </w:drawing>
          </mc:Fallback>
        </mc:AlternateContent>
      </w:r>
    </w:p>
    <w:p w:rsidR="00000000" w:rsidDel="00000000" w:rsidP="00000000" w:rsidRDefault="00000000" w:rsidRPr="00000000" w14:paraId="00000002">
      <w:pPr>
        <w:ind w:left="720"/>
        <w:rPr>
          <w:rFonts w:ascii="Calibri" w:cs="Calibri" w:eastAsia="Calibri" w:hAnsi="Calibri"/>
          <w:b w:val="1"/>
          <w:color w:val="111111"/>
          <w:sz w:val="22"/>
          <w:szCs w:val="22"/>
          <w:shd w:fill="434343" w:val="clear"/>
        </w:rPr>
      </w:pPr>
      <w:r w:rsidDel="00000000" w:rsidR="00000000" w:rsidRPr="00000000">
        <w:rPr>
          <w:rtl w:val="0"/>
        </w:rPr>
      </w:r>
    </w:p>
    <w:p w:rsidR="00000000" w:rsidDel="00000000" w:rsidP="00000000" w:rsidRDefault="00000000" w:rsidRPr="00000000" w14:paraId="00000003">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4">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5">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6">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7">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8">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9">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A">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B">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C">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D">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E">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F">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0">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1">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2">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3">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4">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5">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6">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7">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8">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9">
      <w:pPr>
        <w:ind w:left="720"/>
        <w:rPr>
          <w:rFonts w:ascii="Calibri" w:cs="Calibri" w:eastAsia="Calibri" w:hAnsi="Calibri"/>
          <w:b w:val="1"/>
          <w:color w:val="11111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1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 xml:space="preserve">   </w:t>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3">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5">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6">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7">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8">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9">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A">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B">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C">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D">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E">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F">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0">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1">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2">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3">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4">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5">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6">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7">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8">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9">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A">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B">
      <w:pPr>
        <w:ind w:left="720"/>
        <w:rPr>
          <w:b w:val="1"/>
          <w:color w:val="111111"/>
          <w:sz w:val="22"/>
          <w:szCs w:val="22"/>
        </w:rPr>
      </w:pPr>
      <w:r w:rsidDel="00000000" w:rsidR="00000000" w:rsidRPr="00000000">
        <w:rPr>
          <w:rtl w:val="0"/>
        </w:rPr>
      </w:r>
    </w:p>
    <w:p w:rsidR="00000000" w:rsidDel="00000000" w:rsidP="00000000" w:rsidRDefault="00000000" w:rsidRPr="00000000" w14:paraId="0000003C">
      <w:pPr>
        <w:ind w:left="720"/>
        <w:rPr>
          <w:b w:val="1"/>
          <w:color w:val="111111"/>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3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offers advertising and marketing services for companies in Boston and other nearby areas that are looking for different strategies to put their business names on the map. Ignite Advertising offers different advertising strategies including </w:t>
      </w:r>
      <w:r w:rsidDel="00000000" w:rsidR="00000000" w:rsidRPr="00000000">
        <w:rPr>
          <w:rFonts w:ascii="Calibri" w:cs="Calibri" w:eastAsia="Calibri" w:hAnsi="Calibri"/>
          <w:color w:val="111111"/>
          <w:sz w:val="22"/>
          <w:szCs w:val="22"/>
          <w:highlight w:val="yellow"/>
          <w:rtl w:val="0"/>
        </w:rPr>
        <w:t xml:space="preserve">[print and broadcast advertising, social media management, data mining, event campaigns, and others]</w:t>
      </w:r>
      <w:r w:rsidDel="00000000" w:rsidR="00000000" w:rsidRPr="00000000">
        <w:rPr>
          <w:rFonts w:ascii="Calibri" w:cs="Calibri" w:eastAsia="Calibri" w:hAnsi="Calibri"/>
          <w:color w:val="111111"/>
          <w:sz w:val="22"/>
          <w:szCs w:val="22"/>
          <w:rtl w:val="0"/>
        </w:rPr>
        <w:t xml:space="preserve">.</w:t>
      </w:r>
    </w:p>
    <w:p w:rsidR="00000000" w:rsidDel="00000000" w:rsidP="00000000" w:rsidRDefault="00000000" w:rsidRPr="00000000" w14:paraId="00000041">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number of businesses opening in the United States every year shows a continued business opportunity as many new businesses prefer outsourcing to save money on project-based advertising activities. With different companies shifting their budgets for advertising, the industry is expected to grow remarkably at </w:t>
      </w:r>
      <w:r w:rsidDel="00000000" w:rsidR="00000000" w:rsidRPr="00000000">
        <w:rPr>
          <w:rFonts w:ascii="Calibri" w:cs="Calibri" w:eastAsia="Calibri" w:hAnsi="Calibri"/>
          <w:color w:val="111111"/>
          <w:sz w:val="22"/>
          <w:szCs w:val="22"/>
          <w:highlight w:val="yellow"/>
          <w:rtl w:val="0"/>
        </w:rPr>
        <w:t xml:space="preserve">[30.5%]</w:t>
      </w:r>
      <w:r w:rsidDel="00000000" w:rsidR="00000000" w:rsidRPr="00000000">
        <w:rPr>
          <w:rFonts w:ascii="Calibri" w:cs="Calibri" w:eastAsia="Calibri" w:hAnsi="Calibri"/>
          <w:color w:val="111111"/>
          <w:sz w:val="22"/>
          <w:szCs w:val="22"/>
          <w:rtl w:val="0"/>
        </w:rPr>
        <w:t xml:space="preserve"> in expenditures in </w:t>
      </w:r>
      <w:r w:rsidDel="00000000" w:rsidR="00000000" w:rsidRPr="00000000">
        <w:rPr>
          <w:rFonts w:ascii="Calibri" w:cs="Calibri" w:eastAsia="Calibri" w:hAnsi="Calibri"/>
          <w:color w:val="111111"/>
          <w:sz w:val="22"/>
          <w:szCs w:val="22"/>
          <w:highlight w:val="yellow"/>
          <w:rtl w:val="0"/>
        </w:rPr>
        <w:t xml:space="preserve">[2020]</w:t>
      </w:r>
      <w:r w:rsidDel="00000000" w:rsidR="00000000" w:rsidRPr="00000000">
        <w:rPr>
          <w:rFonts w:ascii="Calibri" w:cs="Calibri" w:eastAsia="Calibri" w:hAnsi="Calibri"/>
          <w:color w:val="111111"/>
          <w:sz w:val="22"/>
          <w:szCs w:val="22"/>
          <w:rtl w:val="0"/>
        </w:rPr>
        <w:t xml:space="preserve">. At the current rate of growth, the company is looking forward to a profitable year, with a </w:t>
      </w:r>
      <w:r w:rsidDel="00000000" w:rsidR="00000000" w:rsidRPr="00000000">
        <w:rPr>
          <w:rFonts w:ascii="Calibri" w:cs="Calibri" w:eastAsia="Calibri" w:hAnsi="Calibri"/>
          <w:color w:val="111111"/>
          <w:sz w:val="22"/>
          <w:szCs w:val="22"/>
          <w:highlight w:val="yellow"/>
          <w:rtl w:val="0"/>
        </w:rPr>
        <w:t xml:space="preserve">[15%]</w:t>
      </w:r>
      <w:r w:rsidDel="00000000" w:rsidR="00000000" w:rsidRPr="00000000">
        <w:rPr>
          <w:rFonts w:ascii="Calibri" w:cs="Calibri" w:eastAsia="Calibri" w:hAnsi="Calibri"/>
          <w:color w:val="111111"/>
          <w:sz w:val="22"/>
          <w:szCs w:val="22"/>
          <w:rtl w:val="0"/>
        </w:rPr>
        <w:t xml:space="preserve"> increase the year after.</w:t>
      </w:r>
    </w:p>
    <w:p w:rsidR="00000000" w:rsidDel="00000000" w:rsidP="00000000" w:rsidRDefault="00000000" w:rsidRPr="00000000" w14:paraId="00000043">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46">
      <w:pPr>
        <w:ind w:left="720"/>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Mission Statement: </w:t>
      </w:r>
    </w:p>
    <w:p w:rsidR="00000000" w:rsidDel="00000000" w:rsidP="00000000" w:rsidRDefault="00000000" w:rsidRPr="00000000" w14:paraId="00000048">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provides traditional and innovative advertising, marketing, and public relation solutions for businesses in Boston and other nearby areas.</w:t>
      </w:r>
    </w:p>
    <w:p w:rsidR="00000000" w:rsidDel="00000000" w:rsidP="00000000" w:rsidRDefault="00000000" w:rsidRPr="00000000" w14:paraId="0000004A">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Philosophy: </w:t>
      </w:r>
    </w:p>
    <w:p w:rsidR="00000000" w:rsidDel="00000000" w:rsidP="00000000" w:rsidRDefault="00000000" w:rsidRPr="00000000" w14:paraId="0000004C">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promises to deliver the best advertising solutions for clients who are willing to invest and grow their businesses.</w:t>
      </w:r>
    </w:p>
    <w:p w:rsidR="00000000" w:rsidDel="00000000" w:rsidP="00000000" w:rsidRDefault="00000000" w:rsidRPr="00000000" w14:paraId="0000004E">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Vision: </w:t>
      </w:r>
    </w:p>
    <w:p w:rsidR="00000000" w:rsidDel="00000000" w:rsidP="00000000" w:rsidRDefault="00000000" w:rsidRPr="00000000" w14:paraId="00000050">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highlight w:val="yellow"/>
          <w:rtl w:val="0"/>
        </w:rPr>
        <w:t xml:space="preserve">[</w:t>
      </w: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aims to help its clientele grow their business by delivering targeted and results-oriented advertising strategies and programs.</w:t>
      </w:r>
    </w:p>
    <w:p w:rsidR="00000000" w:rsidDel="00000000" w:rsidP="00000000" w:rsidRDefault="00000000" w:rsidRPr="00000000" w14:paraId="00000052">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Outlook: </w:t>
      </w:r>
    </w:p>
    <w:p w:rsidR="00000000" w:rsidDel="00000000" w:rsidP="00000000" w:rsidRDefault="00000000" w:rsidRPr="00000000" w14:paraId="00000054">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Emerging trends in digital marketing will show a positive increase in revenue for the advertising industry. With the help of online platforms such as targeted social media advertising, search engine optimization, data mining, and website upkeep, there are plenty of opportunities for start-up advertising firms such as Ignite Advertising to improve profits in the next year.</w:t>
      </w:r>
    </w:p>
    <w:p w:rsidR="00000000" w:rsidDel="00000000" w:rsidP="00000000" w:rsidRDefault="00000000" w:rsidRPr="00000000" w14:paraId="00000056">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Type of Industry: </w:t>
      </w:r>
      <w:r w:rsidDel="00000000" w:rsidR="00000000" w:rsidRPr="00000000">
        <w:rPr>
          <w:rFonts w:ascii="Calibri" w:cs="Calibri" w:eastAsia="Calibri" w:hAnsi="Calibri"/>
          <w:color w:val="111111"/>
          <w:sz w:val="22"/>
          <w:szCs w:val="22"/>
          <w:rtl w:val="0"/>
        </w:rPr>
        <w:t xml:space="preserve">Advertising Industry</w:t>
      </w:r>
    </w:p>
    <w:p w:rsidR="00000000" w:rsidDel="00000000" w:rsidP="00000000" w:rsidRDefault="00000000" w:rsidRPr="00000000" w14:paraId="00000058">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Business Structure: </w:t>
      </w:r>
      <w:r w:rsidDel="00000000" w:rsidR="00000000" w:rsidRPr="00000000">
        <w:rPr>
          <w:rFonts w:ascii="Calibri" w:cs="Calibri" w:eastAsia="Calibri" w:hAnsi="Calibri"/>
          <w:color w:val="111111"/>
          <w:sz w:val="22"/>
          <w:szCs w:val="22"/>
          <w:rtl w:val="0"/>
        </w:rPr>
        <w:t xml:space="preserve">Sole Proprietorship</w:t>
      </w:r>
    </w:p>
    <w:p w:rsidR="00000000" w:rsidDel="00000000" w:rsidP="00000000" w:rsidRDefault="00000000" w:rsidRPr="00000000" w14:paraId="0000005A">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Ownership: </w:t>
      </w:r>
      <w:r w:rsidDel="00000000" w:rsidR="00000000" w:rsidRPr="00000000">
        <w:rPr>
          <w:rFonts w:ascii="Calibri" w:cs="Calibri" w:eastAsia="Calibri" w:hAnsi="Calibri"/>
          <w:color w:val="111111"/>
          <w:sz w:val="22"/>
          <w:szCs w:val="22"/>
          <w:rtl w:val="0"/>
        </w:rPr>
        <w:t xml:space="preserve">Sole Proprietorship, Melanie Anderson</w:t>
      </w:r>
    </w:p>
    <w:p w:rsidR="00000000" w:rsidDel="00000000" w:rsidP="00000000" w:rsidRDefault="00000000" w:rsidRPr="00000000" w14:paraId="0000005C">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 Summary</w:t>
      </w:r>
      <w:r w:rsidDel="00000000" w:rsidR="00000000" w:rsidRPr="00000000">
        <w:rPr>
          <w:rFonts w:ascii="Calibri" w:cs="Calibri" w:eastAsia="Calibri" w:hAnsi="Calibri"/>
          <w:color w:val="111111"/>
          <w:sz w:val="22"/>
          <w:szCs w:val="22"/>
          <w:rtl w:val="0"/>
        </w:rPr>
        <w:t xml:space="preserve">: </w:t>
      </w:r>
    </w:p>
    <w:p w:rsidR="00000000" w:rsidDel="00000000" w:rsidP="00000000" w:rsidRDefault="00000000" w:rsidRPr="00000000" w14:paraId="0000005E">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will start its operations with </w:t>
      </w:r>
      <w:r w:rsidDel="00000000" w:rsidR="00000000" w:rsidRPr="00000000">
        <w:rPr>
          <w:rFonts w:ascii="Calibri" w:cs="Calibri" w:eastAsia="Calibri" w:hAnsi="Calibri"/>
          <w:color w:val="111111"/>
          <w:sz w:val="22"/>
          <w:szCs w:val="22"/>
          <w:highlight w:val="yellow"/>
          <w:rtl w:val="0"/>
        </w:rPr>
        <w:t xml:space="preserve">[$50,000]</w:t>
      </w:r>
      <w:r w:rsidDel="00000000" w:rsidR="00000000" w:rsidRPr="00000000">
        <w:rPr>
          <w:rFonts w:ascii="Calibri" w:cs="Calibri" w:eastAsia="Calibri" w:hAnsi="Calibri"/>
          <w:color w:val="111111"/>
          <w:sz w:val="22"/>
          <w:szCs w:val="22"/>
          <w:rtl w:val="0"/>
        </w:rPr>
        <w:t xml:space="preserve"> as capital. The amount is provided by the owner and will be used for office space rental, equipment and software, and payroll.</w:t>
      </w:r>
    </w:p>
    <w:p w:rsidR="00000000" w:rsidDel="00000000" w:rsidP="00000000" w:rsidRDefault="00000000" w:rsidRPr="00000000" w14:paraId="00000060">
      <w:pPr>
        <w:rPr>
          <w:rFonts w:ascii="Calibri" w:cs="Calibri" w:eastAsia="Calibri" w:hAnsi="Calibri"/>
          <w:color w:val="111111"/>
          <w:sz w:val="22"/>
          <w:szCs w:val="22"/>
        </w:rPr>
      </w:pPr>
      <w:r w:rsidDel="00000000" w:rsidR="00000000" w:rsidRPr="00000000">
        <w:rPr>
          <w:rtl w:val="0"/>
        </w:rPr>
      </w:r>
    </w:p>
    <w:tbl>
      <w:tblPr>
        <w:tblStyle w:val="Table1"/>
        <w:tblW w:w="953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6000"/>
        <w:gridCol w:w="3537"/>
        <w:tblGridChange w:id="0">
          <w:tblGrid>
            <w:gridCol w:w="6000"/>
            <w:gridCol w:w="3537"/>
          </w:tblGrid>
        </w:tblGridChange>
      </w:tblGrid>
      <w:tr>
        <w:trPr>
          <w:trHeight w:val="400" w:hRule="atLeast"/>
        </w:trPr>
        <w:tc>
          <w:tcPr>
            <w:gridSpan w:val="2"/>
            <w:tcBorders>
              <w:top w:color="999999" w:space="0" w:sz="2" w:val="single"/>
              <w:left w:color="999999" w:space="0" w:sz="2" w:val="single"/>
              <w:bottom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 Funding</w:t>
            </w: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Expenses</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Assets</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Funding Required</w:t>
            </w:r>
            <w:r w:rsidDel="00000000" w:rsidR="00000000" w:rsidRPr="00000000">
              <w:rPr>
                <w:rtl w:val="0"/>
              </w:rPr>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$50,000</w:t>
            </w:r>
            <w:r w:rsidDel="00000000" w:rsidR="00000000" w:rsidRPr="00000000">
              <w:rPr>
                <w:rtl w:val="0"/>
              </w:rPr>
            </w:r>
          </w:p>
        </w:tc>
      </w:tr>
      <w:tr>
        <w:trPr>
          <w:trHeight w:val="400" w:hRule="atLeast"/>
        </w:trPr>
        <w:tc>
          <w:tcPr>
            <w:gridSpan w:val="2"/>
            <w:tcBorders>
              <w:top w:color="999999" w:space="0" w:sz="2" w:val="single"/>
              <w:left w:color="999999" w:space="0" w:sz="2" w:val="single"/>
              <w:bottom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firstLine="42"/>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firstLine="42"/>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Assets</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Non-Cash Assets</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Requirements</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Cash Raised</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Balance on Starting Date</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w:t>
            </w:r>
            <w:r w:rsidDel="00000000" w:rsidR="00000000" w:rsidRPr="00000000">
              <w:rPr>
                <w:rtl w:val="0"/>
              </w:rPr>
            </w:r>
          </w:p>
        </w:tc>
      </w:tr>
      <w:tr>
        <w:trPr>
          <w:trHeight w:val="400" w:hRule="atLeast"/>
        </w:trPr>
        <w:tc>
          <w:tcPr>
            <w:gridSpan w:val="2"/>
            <w:tcBorders>
              <w:top w:color="999999" w:space="0" w:sz="2" w:val="single"/>
              <w:left w:color="999999" w:space="0" w:sz="2" w:val="single"/>
              <w:bottom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42"/>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42"/>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Capital</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Planned Investment</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Owner</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400" w:hRule="atLeast"/>
        </w:trPr>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Investment Requirement</w:t>
            </w:r>
          </w:p>
        </w:tc>
        <w:tc>
          <w:tcPr>
            <w:tcBorders>
              <w:top w:color="999999" w:space="0" w:sz="2" w:val="single"/>
              <w:left w:color="999999" w:space="0" w:sz="2" w:val="single"/>
              <w:bottom w:color="999999" w:space="0" w:sz="2" w:val="single"/>
              <w:right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400" w:hRule="atLeast"/>
        </w:trPr>
        <w:tc>
          <w:tcPr>
            <w:tcBorders>
              <w:top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Planned Investment</w:t>
            </w:r>
            <w:r w:rsidDel="00000000" w:rsidR="00000000" w:rsidRPr="00000000">
              <w:rPr>
                <w:rtl w:val="0"/>
              </w:rPr>
            </w:r>
          </w:p>
        </w:tc>
        <w:tc>
          <w:tcPr>
            <w:tcBorders>
              <w:top w:color="999999" w:space="0" w:sz="2"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Loss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firstLine="42"/>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42"/>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Hardware and Software</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firstLine="42"/>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sz w:val="22"/>
                <w:szCs w:val="22"/>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42"/>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$50,000</w:t>
            </w:r>
            <w:r w:rsidDel="00000000" w:rsidR="00000000" w:rsidRPr="00000000">
              <w:rPr>
                <w:rtl w:val="0"/>
              </w:rPr>
            </w:r>
          </w:p>
        </w:tc>
      </w:tr>
    </w:tbl>
    <w:p w:rsidR="00000000" w:rsidDel="00000000" w:rsidP="00000000" w:rsidRDefault="00000000" w:rsidRPr="00000000" w14:paraId="000000B1">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B4">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Product/Service Description: </w:t>
      </w:r>
    </w:p>
    <w:p w:rsidR="00000000" w:rsidDel="00000000" w:rsidP="00000000" w:rsidRDefault="00000000" w:rsidRPr="00000000" w14:paraId="000000B6">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highlight w:val="yellow"/>
          <w:rtl w:val="0"/>
        </w:rPr>
        <w:t xml:space="preserve">[</w:t>
      </w: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handles interactive advertising services ranging from print, broadcast, and online advertising, public relations, event campaigns, and strategic planning services for businesses in the Boston area.</w:t>
      </w:r>
    </w:p>
    <w:p w:rsidR="00000000" w:rsidDel="00000000" w:rsidP="00000000" w:rsidRDefault="00000000" w:rsidRPr="00000000" w14:paraId="000000B8">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Value Proposition: </w:t>
      </w:r>
    </w:p>
    <w:p w:rsidR="00000000" w:rsidDel="00000000" w:rsidP="00000000" w:rsidRDefault="00000000" w:rsidRPr="00000000" w14:paraId="000000B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C">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Specializing in start-up marketing and advertising, the company helps entrepreneurs promote their products and services by offering advertising services at a fair price.</w:t>
      </w:r>
    </w:p>
    <w:p w:rsidR="00000000" w:rsidDel="00000000" w:rsidP="00000000" w:rsidRDefault="00000000" w:rsidRPr="00000000" w14:paraId="000000BD">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Pricing Strategy: </w:t>
      </w:r>
    </w:p>
    <w:p w:rsidR="00000000" w:rsidDel="00000000" w:rsidP="00000000" w:rsidRDefault="00000000" w:rsidRPr="00000000" w14:paraId="000000BF">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highlight w:val="yellow"/>
          <w:rtl w:val="0"/>
        </w:rPr>
        <w:t xml:space="preserve">[</w:t>
      </w: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utilizes a blended price rate with time estimates to ensure that all specialists and staff are covered at every level. Assessment is necessary before the company can give a fair-price quote for the services needed.</w:t>
      </w:r>
      <w:r w:rsidDel="00000000" w:rsidR="00000000" w:rsidRPr="00000000">
        <w:rPr>
          <w:rtl w:val="0"/>
        </w:rPr>
      </w:r>
    </w:p>
    <w:p w:rsidR="00000000" w:rsidDel="00000000" w:rsidP="00000000" w:rsidRDefault="00000000" w:rsidRPr="00000000" w14:paraId="000000C1">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2">
      <w:pPr>
        <w:rPr>
          <w:b w:val="1"/>
          <w:color w:val="111111"/>
        </w:rPr>
      </w:pPr>
      <w:r w:rsidDel="00000000" w:rsidR="00000000" w:rsidRPr="00000000">
        <w:rPr>
          <w:rtl w:val="0"/>
        </w:rPr>
      </w:r>
    </w:p>
    <w:p w:rsidR="00000000" w:rsidDel="00000000" w:rsidP="00000000" w:rsidRDefault="00000000" w:rsidRPr="00000000" w14:paraId="000000C3">
      <w:pPr>
        <w:rPr>
          <w:b w:val="1"/>
          <w:color w:val="111111"/>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C5">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advertising industry continues to thrive in the </w:t>
      </w:r>
      <w:r w:rsidDel="00000000" w:rsidR="00000000" w:rsidRPr="00000000">
        <w:rPr>
          <w:rFonts w:ascii="Calibri" w:cs="Calibri" w:eastAsia="Calibri" w:hAnsi="Calibri"/>
          <w:color w:val="111111"/>
          <w:sz w:val="22"/>
          <w:szCs w:val="22"/>
          <w:highlight w:val="yellow"/>
          <w:rtl w:val="0"/>
        </w:rPr>
        <w:t xml:space="preserve">[Boston]</w:t>
      </w:r>
      <w:r w:rsidDel="00000000" w:rsidR="00000000" w:rsidRPr="00000000">
        <w:rPr>
          <w:rFonts w:ascii="Calibri" w:cs="Calibri" w:eastAsia="Calibri" w:hAnsi="Calibri"/>
          <w:color w:val="111111"/>
          <w:sz w:val="22"/>
          <w:szCs w:val="22"/>
          <w:rtl w:val="0"/>
        </w:rPr>
        <w:t xml:space="preserve"> area. As more and more businesses open, the need for advertising services grows with them as entrepreneurs become more interested in growth and expansion. Research has shown that advertising will account for </w:t>
      </w:r>
      <w:r w:rsidDel="00000000" w:rsidR="00000000" w:rsidRPr="00000000">
        <w:rPr>
          <w:rFonts w:ascii="Calibri" w:cs="Calibri" w:eastAsia="Calibri" w:hAnsi="Calibri"/>
          <w:color w:val="111111"/>
          <w:sz w:val="22"/>
          <w:szCs w:val="22"/>
          <w:highlight w:val="yellow"/>
          <w:rtl w:val="0"/>
        </w:rPr>
        <w:t xml:space="preserve">[30.5%]</w:t>
      </w:r>
      <w:r w:rsidDel="00000000" w:rsidR="00000000" w:rsidRPr="00000000">
        <w:rPr>
          <w:rFonts w:ascii="Calibri" w:cs="Calibri" w:eastAsia="Calibri" w:hAnsi="Calibri"/>
          <w:color w:val="111111"/>
          <w:sz w:val="22"/>
          <w:szCs w:val="22"/>
          <w:rtl w:val="0"/>
        </w:rPr>
        <w:t xml:space="preserve"> of the global expenditure in </w:t>
      </w:r>
      <w:r w:rsidDel="00000000" w:rsidR="00000000" w:rsidRPr="00000000">
        <w:rPr>
          <w:rFonts w:ascii="Calibri" w:cs="Calibri" w:eastAsia="Calibri" w:hAnsi="Calibri"/>
          <w:color w:val="111111"/>
          <w:sz w:val="22"/>
          <w:szCs w:val="22"/>
          <w:highlight w:val="yellow"/>
          <w:rtl w:val="0"/>
        </w:rPr>
        <w:t xml:space="preserve">[2020]</w:t>
      </w:r>
      <w:r w:rsidDel="00000000" w:rsidR="00000000" w:rsidRPr="00000000">
        <w:rPr>
          <w:rFonts w:ascii="Calibri" w:cs="Calibri" w:eastAsia="Calibri" w:hAnsi="Calibri"/>
          <w:color w:val="111111"/>
          <w:sz w:val="22"/>
          <w:szCs w:val="22"/>
          <w:rtl w:val="0"/>
        </w:rPr>
        <w:t xml:space="preserve">, and will total </w:t>
      </w:r>
      <w:r w:rsidDel="00000000" w:rsidR="00000000" w:rsidRPr="00000000">
        <w:rPr>
          <w:rFonts w:ascii="Calibri" w:cs="Calibri" w:eastAsia="Calibri" w:hAnsi="Calibri"/>
          <w:color w:val="111111"/>
          <w:sz w:val="22"/>
          <w:szCs w:val="22"/>
          <w:highlight w:val="yellow"/>
          <w:rtl w:val="0"/>
        </w:rPr>
        <w:t xml:space="preserve">[$187]</w:t>
      </w:r>
      <w:r w:rsidDel="00000000" w:rsidR="00000000" w:rsidRPr="00000000">
        <w:rPr>
          <w:rFonts w:ascii="Calibri" w:cs="Calibri" w:eastAsia="Calibri" w:hAnsi="Calibri"/>
          <w:color w:val="111111"/>
          <w:sz w:val="22"/>
          <w:szCs w:val="22"/>
          <w:rtl w:val="0"/>
        </w:rPr>
        <w:t xml:space="preserve"> billion in the same year.</w:t>
      </w:r>
    </w:p>
    <w:p w:rsidR="00000000" w:rsidDel="00000000" w:rsidP="00000000" w:rsidRDefault="00000000" w:rsidRPr="00000000" w14:paraId="000000C7">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 Segmentation</w:t>
      </w:r>
    </w:p>
    <w:p w:rsidR="00000000" w:rsidDel="00000000" w:rsidP="00000000" w:rsidRDefault="00000000" w:rsidRPr="00000000" w14:paraId="000000C9">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predicts steady positive growth in revenue in the following years as the economy strengthens. Business ventures find the need to reach their target markets in a highly competitive business landscape; thus, the need for services offered by Ignite Advertising also increase. </w:t>
      </w:r>
    </w:p>
    <w:p w:rsidR="00000000" w:rsidDel="00000000" w:rsidP="00000000" w:rsidRDefault="00000000" w:rsidRPr="00000000" w14:paraId="000000CB">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CC">
      <w:pPr>
        <w:ind w:firstLine="180"/>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Pr>
        <w:drawing>
          <wp:inline distB="0" distT="0" distL="0" distR="0">
            <wp:extent cx="5486400" cy="32004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ind w:left="720"/>
        <w:jc w:val="cente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Segmentation Strategy</w:t>
      </w:r>
    </w:p>
    <w:p w:rsidR="00000000" w:rsidDel="00000000" w:rsidP="00000000" w:rsidRDefault="00000000" w:rsidRPr="00000000" w14:paraId="000000D0">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companies</w:t>
      </w:r>
    </w:p>
    <w:p w:rsidR="00000000" w:rsidDel="00000000" w:rsidP="00000000" w:rsidRDefault="00000000" w:rsidRPr="00000000" w14:paraId="000000D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 on targeted social media advertising through Facebook Ads, Instagram Business, and Messenger Ads, to ensure maximum reach at a lower cost.</w:t>
      </w:r>
    </w:p>
    <w:p w:rsidR="00000000" w:rsidDel="00000000" w:rsidP="00000000" w:rsidRDefault="00000000" w:rsidRPr="00000000" w14:paraId="000000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Utilize connections with business expos related to the different business industries when necessary</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small and mid-sized companies</w:t>
      </w:r>
    </w:p>
    <w:p w:rsidR="00000000" w:rsidDel="00000000" w:rsidP="00000000" w:rsidRDefault="00000000" w:rsidRPr="00000000" w14:paraId="000000D7">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Focus on new product and service advertising through the newspaper, radio, or magazine features.</w:t>
      </w:r>
    </w:p>
    <w:p w:rsidR="00000000" w:rsidDel="00000000" w:rsidP="00000000" w:rsidRDefault="00000000" w:rsidRPr="00000000" w14:paraId="000000D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Produce advertising events that put the spotlight on new products and services</w:t>
      </w:r>
    </w:p>
    <w:p w:rsidR="00000000" w:rsidDel="00000000" w:rsidP="00000000" w:rsidRDefault="00000000" w:rsidRPr="00000000" w14:paraId="000000D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In-store advertising deliverables such as standees, tarpaulins, or posters, if desired</w:t>
      </w:r>
    </w:p>
    <w:p w:rsidR="00000000" w:rsidDel="00000000" w:rsidP="00000000" w:rsidRDefault="00000000" w:rsidRPr="00000000" w14:paraId="000000DB">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STRATEGY AND IMPLEMENTATION</w:t>
      </w:r>
    </w:p>
    <w:p w:rsidR="00000000" w:rsidDel="00000000" w:rsidP="00000000" w:rsidRDefault="00000000" w:rsidRPr="00000000" w14:paraId="000000D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Strategy</w:t>
      </w:r>
    </w:p>
    <w:p w:rsidR="00000000" w:rsidDel="00000000" w:rsidP="00000000" w:rsidRDefault="00000000" w:rsidRPr="00000000" w14:paraId="000000E0">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will focus on targeted </w:t>
      </w:r>
      <w:r w:rsidDel="00000000" w:rsidR="00000000" w:rsidRPr="00000000">
        <w:rPr>
          <w:rFonts w:ascii="Calibri" w:cs="Calibri" w:eastAsia="Calibri" w:hAnsi="Calibri"/>
          <w:color w:val="111111"/>
          <w:sz w:val="22"/>
          <w:szCs w:val="22"/>
          <w:highlight w:val="yellow"/>
          <w:rtl w:val="0"/>
        </w:rPr>
        <w:t xml:space="preserve">[social media advertising]</w:t>
      </w:r>
      <w:r w:rsidDel="00000000" w:rsidR="00000000" w:rsidRPr="00000000">
        <w:rPr>
          <w:rFonts w:ascii="Calibri" w:cs="Calibri" w:eastAsia="Calibri" w:hAnsi="Calibri"/>
          <w:color w:val="111111"/>
          <w:sz w:val="22"/>
          <w:szCs w:val="22"/>
          <w:rtl w:val="0"/>
        </w:rPr>
        <w:t xml:space="preserve">, participation in business expos, as well as event marketing and campaign to reach its client’s target market. It will also provide produce in-store advertising deliverables such as standees, posters, and tarpaulins if so desired.</w:t>
      </w:r>
      <w:r w:rsidDel="00000000" w:rsidR="00000000" w:rsidRPr="00000000">
        <w:rPr>
          <w:rtl w:val="0"/>
        </w:rPr>
      </w:r>
    </w:p>
    <w:p w:rsidR="00000000" w:rsidDel="00000000" w:rsidP="00000000" w:rsidRDefault="00000000" w:rsidRPr="00000000" w14:paraId="000000E2">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Competitive Edge</w:t>
      </w:r>
    </w:p>
    <w:p w:rsidR="00000000" w:rsidDel="00000000" w:rsidP="00000000" w:rsidRDefault="00000000" w:rsidRPr="00000000" w14:paraId="000000E4">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offers effective marketing and advertising strategies for different businesses, at a fair price.</w:t>
      </w:r>
    </w:p>
    <w:p w:rsidR="00000000" w:rsidDel="00000000" w:rsidP="00000000" w:rsidRDefault="00000000" w:rsidRPr="00000000" w14:paraId="000000E6">
      <w:pPr>
        <w:rPr>
          <w:rFonts w:ascii="Calibri" w:cs="Calibri" w:eastAsia="Calibri" w:hAnsi="Calibri"/>
          <w:color w:val="111111"/>
          <w:sz w:val="22"/>
          <w:szCs w:val="22"/>
        </w:rPr>
      </w:pPr>
      <w:r w:rsidDel="00000000" w:rsidR="00000000" w:rsidRPr="00000000">
        <w:rPr>
          <w:rtl w:val="0"/>
        </w:rPr>
      </w:r>
    </w:p>
    <w:tbl>
      <w:tblPr>
        <w:tblStyle w:val="Table2"/>
        <w:tblW w:w="945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890"/>
        <w:gridCol w:w="1710"/>
        <w:gridCol w:w="1980"/>
        <w:gridCol w:w="1710"/>
        <w:gridCol w:w="2160"/>
        <w:tblGridChange w:id="0">
          <w:tblGrid>
            <w:gridCol w:w="1890"/>
            <w:gridCol w:w="1710"/>
            <w:gridCol w:w="1980"/>
            <w:gridCol w:w="171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Threats</w:t>
            </w:r>
          </w:p>
        </w:tc>
      </w:tr>
      <w:tr>
        <w:trPr>
          <w:trHeight w:val="1160" w:hRule="atLeast"/>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Ignite Advertising</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Has an experienced advertising staff</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Lack of clients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New businesses opening every year offers client potential</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Economic changes can be problematic for revenue</w:t>
            </w:r>
          </w:p>
        </w:tc>
      </w:tr>
      <w:t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Cortez- Reyes Advertising Firm</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Has a steady and loyal roster of clients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Needs improvement in print and broadcast advertising</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left"/>
              <w:rPr>
                <w:rFonts w:ascii="Calibri" w:cs="Calibri" w:eastAsia="Calibri" w:hAnsi="Calibri"/>
                <w:color w:val="111111"/>
                <w:sz w:val="22"/>
                <w:szCs w:val="22"/>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Increasing competition due to low barriers of entry</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AZ Advertising and Marketing</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Go-to firm for companies in local and other nearby areas</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High employee turnover rates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Outsourcing arrangements allow more clients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left"/>
              <w:rPr>
                <w:rFonts w:ascii="Calibri" w:cs="Calibri" w:eastAsia="Calibri" w:hAnsi="Calibri"/>
                <w:color w:val="111111"/>
                <w:sz w:val="22"/>
                <w:szCs w:val="22"/>
              </w:rPr>
            </w:pPr>
            <w:r w:rsidDel="00000000" w:rsidR="00000000" w:rsidRPr="00000000">
              <w:rPr>
                <w:rtl w:val="0"/>
              </w:rPr>
            </w:r>
          </w:p>
        </w:tc>
      </w:tr>
    </w:tbl>
    <w:p w:rsidR="00000000" w:rsidDel="00000000" w:rsidP="00000000" w:rsidRDefault="00000000" w:rsidRPr="00000000" w14:paraId="000000F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Sales Strategy and Forecast</w:t>
      </w:r>
    </w:p>
    <w:p w:rsidR="00000000" w:rsidDel="00000000" w:rsidP="00000000" w:rsidRDefault="00000000" w:rsidRPr="00000000" w14:paraId="000000FD">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 is aiming to reach the following monthly sales in its first year of operation:</w:t>
      </w:r>
    </w:p>
    <w:p w:rsidR="00000000" w:rsidDel="00000000" w:rsidP="00000000" w:rsidRDefault="00000000" w:rsidRPr="00000000" w14:paraId="000000F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0">
      <w:pPr>
        <w:ind w:firstLine="180"/>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Pr>
        <w:drawing>
          <wp:inline distB="0" distT="0" distL="0" distR="0">
            <wp:extent cx="5428343" cy="2962275"/>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28343"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101">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2">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With the help of its own advertising efforts, Ignite Advertising projects the following company growth in terms of revenue in the next two years:</w:t>
      </w:r>
    </w:p>
    <w:p w:rsidR="00000000" w:rsidDel="00000000" w:rsidP="00000000" w:rsidRDefault="00000000" w:rsidRPr="00000000" w14:paraId="00000103">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4">
      <w:pPr>
        <w:ind w:firstLine="18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Pr>
        <w:drawing>
          <wp:inline distB="0" distT="0" distL="0" distR="0">
            <wp:extent cx="5486400" cy="34671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864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07">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believes that marketing strategies can only go so far. Thus, it will put emphasis on customer satisfaction by fostering relationships with its clients. </w:t>
      </w:r>
    </w:p>
    <w:p w:rsidR="00000000" w:rsidDel="00000000" w:rsidP="00000000" w:rsidRDefault="00000000" w:rsidRPr="00000000" w14:paraId="00000108">
      <w:pPr>
        <w:rPr>
          <w:rFonts w:ascii="Calibri" w:cs="Calibri" w:eastAsia="Calibri" w:hAnsi="Calibri"/>
          <w:color w:val="111111"/>
          <w:sz w:val="22"/>
          <w:szCs w:val="22"/>
        </w:rPr>
      </w:pPr>
      <w:r w:rsidDel="00000000" w:rsidR="00000000" w:rsidRPr="00000000">
        <w:rPr>
          <w:rtl w:val="0"/>
        </w:rPr>
      </w:r>
    </w:p>
    <w:tbl>
      <w:tblPr>
        <w:tblStyle w:val="Table3"/>
        <w:tblW w:w="945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800"/>
        <w:gridCol w:w="2880"/>
        <w:gridCol w:w="1710"/>
        <w:gridCol w:w="3060"/>
        <w:tblGridChange w:id="0">
          <w:tblGrid>
            <w:gridCol w:w="1800"/>
            <w:gridCol w:w="2880"/>
            <w:gridCol w:w="1710"/>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Success Criteria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Sales Promotions</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Conduct meetings with business owners in the area and speak with them about the company’s services</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10, 2019</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responses from companies, with at least 65% signing up as clients</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 social media and the  company website as an online portfolio to attract potential clients</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15, 2019</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network hits and strong audience engagement</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Customer Satisfaction</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Foster customer relationships by being open to suggestions and criticisms to ensure improving outputs</w:t>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Per-project</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Positive reviews and referrals from customers</w:t>
            </w:r>
          </w:p>
        </w:tc>
      </w:tr>
    </w:tbl>
    <w:p w:rsidR="00000000" w:rsidDel="00000000" w:rsidP="00000000" w:rsidRDefault="00000000" w:rsidRPr="00000000" w14:paraId="00000119">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p w:rsidR="00000000" w:rsidDel="00000000" w:rsidP="00000000" w:rsidRDefault="00000000" w:rsidRPr="00000000" w14:paraId="0000011B">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C">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will focus on small and mid-sized businesses in order to serve a larger target market. To increase profits, the company will focus on customer acquisition strategies by speaking directly to business owners and decision makers.</w:t>
      </w:r>
    </w:p>
    <w:p w:rsidR="00000000" w:rsidDel="00000000" w:rsidP="00000000" w:rsidRDefault="00000000" w:rsidRPr="00000000" w14:paraId="0000011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Milestones</w:t>
      </w:r>
    </w:p>
    <w:p w:rsidR="00000000" w:rsidDel="00000000" w:rsidP="00000000" w:rsidRDefault="00000000" w:rsidRPr="00000000" w14:paraId="0000011F">
      <w:pPr>
        <w:ind w:left="720"/>
        <w:rPr>
          <w:rFonts w:ascii="Calibri" w:cs="Calibri" w:eastAsia="Calibri" w:hAnsi="Calibri"/>
          <w:color w:val="111111"/>
          <w:sz w:val="22"/>
          <w:szCs w:val="22"/>
        </w:rPr>
      </w:pPr>
      <w:r w:rsidDel="00000000" w:rsidR="00000000" w:rsidRPr="00000000">
        <w:rPr>
          <w:rtl w:val="0"/>
        </w:rPr>
      </w:r>
    </w:p>
    <w:tbl>
      <w:tblPr>
        <w:tblStyle w:val="Table4"/>
        <w:tblW w:w="945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980"/>
        <w:gridCol w:w="2593"/>
        <w:gridCol w:w="1367"/>
        <w:gridCol w:w="3510"/>
        <w:tblGridChange w:id="0">
          <w:tblGrid>
            <w:gridCol w:w="1980"/>
            <w:gridCol w:w="2593"/>
            <w:gridCol w:w="1367"/>
            <w:gridCol w:w="35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Success Criteria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24">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Website Update and Social Media Management</w:t>
            </w:r>
          </w:p>
        </w:tc>
        <w:tc>
          <w:tcPr>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Update website for better customer navigation and access</w:t>
            </w:r>
          </w:p>
        </w:tc>
        <w:tc>
          <w:tcPr>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online inquiries, increased blog hits, and strong visitor ratio (hits plus time spent per page)</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Maintain social media pages and create targeted ads</w:t>
            </w:r>
          </w:p>
        </w:tc>
        <w:tc>
          <w:tcPr>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March 10, 2019</w:t>
            </w:r>
          </w:p>
        </w:tc>
        <w:tc>
          <w:tcPr>
            <w:shd w:fill="auto" w:val="clear"/>
            <w:tcMar>
              <w:top w:w="100.0" w:type="dxa"/>
              <w:left w:w="100.0" w:type="dxa"/>
              <w:bottom w:w="100.0" w:type="dxa"/>
              <w:right w:w="100.0" w:type="dxa"/>
            </w:tcMar>
          </w:tcPr>
          <w:p w:rsidR="00000000" w:rsidDel="00000000" w:rsidP="00000000" w:rsidRDefault="00000000" w:rsidRPr="00000000" w14:paraId="0000012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Strong audience engagement</w:t>
            </w:r>
          </w:p>
        </w:tc>
      </w:tr>
      <w:t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Customer Acquisition</w:t>
            </w:r>
          </w:p>
        </w:tc>
        <w:tc>
          <w:tcPr>
            <w:shd w:fill="auto" w:val="clear"/>
            <w:tcMar>
              <w:top w:w="100.0" w:type="dxa"/>
              <w:left w:w="100.0" w:type="dxa"/>
              <w:bottom w:w="100.0" w:type="dxa"/>
              <w:right w:w="100.0" w:type="dxa"/>
            </w:tcMar>
          </w:tcPr>
          <w:p w:rsidR="00000000" w:rsidDel="00000000" w:rsidP="00000000" w:rsidRDefault="00000000" w:rsidRPr="00000000" w14:paraId="000001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Meet with business owners and contacts to discuss advertising offers and possible strategies</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Have a positive response from companies, with at least 65% signing up as clients</w:t>
            </w:r>
          </w:p>
        </w:tc>
      </w:tr>
      <w:tr>
        <w:tc>
          <w:tcPr>
            <w:shd w:fill="auto" w:val="clear"/>
            <w:tcMar>
              <w:top w:w="100.0" w:type="dxa"/>
              <w:left w:w="100.0" w:type="dxa"/>
              <w:bottom w:w="100.0" w:type="dxa"/>
              <w:right w:w="100.0" w:type="dxa"/>
            </w:tcMar>
          </w:tcPr>
          <w:p w:rsidR="00000000" w:rsidDel="00000000" w:rsidP="00000000" w:rsidRDefault="00000000" w:rsidRPr="00000000" w14:paraId="00000130">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Networking</w:t>
            </w:r>
          </w:p>
        </w:tc>
        <w:tc>
          <w:tcPr>
            <w:shd w:fill="auto" w:val="clear"/>
            <w:tcMar>
              <w:top w:w="100.0" w:type="dxa"/>
              <w:left w:w="100.0" w:type="dxa"/>
              <w:bottom w:w="100.0" w:type="dxa"/>
              <w:right w:w="100.0" w:type="dxa"/>
            </w:tcMar>
          </w:tcPr>
          <w:p w:rsidR="00000000" w:rsidDel="00000000" w:rsidP="00000000" w:rsidRDefault="00000000" w:rsidRPr="00000000" w14:paraId="0000013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Contact business expo planners as well as government and private agencies</w:t>
            </w:r>
          </w:p>
        </w:tc>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May 10, 2019</w:t>
            </w:r>
          </w:p>
        </w:tc>
        <w:tc>
          <w:tcPr>
            <w:shd w:fill="auto" w:val="clear"/>
            <w:tcMar>
              <w:top w:w="100.0" w:type="dxa"/>
              <w:left w:w="100.0" w:type="dxa"/>
              <w:bottom w:w="100.0" w:type="dxa"/>
              <w:right w:w="100.0" w:type="dxa"/>
            </w:tcMar>
          </w:tcPr>
          <w:p w:rsidR="00000000" w:rsidDel="00000000" w:rsidP="00000000" w:rsidRDefault="00000000" w:rsidRPr="00000000" w14:paraId="0000013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22" w:right="0" w:hanging="322"/>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client referrals through effective execution</w:t>
            </w:r>
          </w:p>
        </w:tc>
      </w:tr>
    </w:tbl>
    <w:p w:rsidR="00000000" w:rsidDel="00000000" w:rsidP="00000000" w:rsidRDefault="00000000" w:rsidRPr="00000000" w14:paraId="00000134">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35">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PERSONNEL</w:t>
      </w:r>
    </w:p>
    <w:p w:rsidR="00000000" w:rsidDel="00000000" w:rsidP="00000000" w:rsidRDefault="00000000" w:rsidRPr="00000000" w14:paraId="0000013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highlight w:val="yellow"/>
          <w:rtl w:val="0"/>
        </w:rPr>
        <w:t xml:space="preserve">[Ignite Advertising]</w:t>
      </w:r>
      <w:r w:rsidDel="00000000" w:rsidR="00000000" w:rsidRPr="00000000">
        <w:rPr>
          <w:rFonts w:ascii="Calibri" w:cs="Calibri" w:eastAsia="Calibri" w:hAnsi="Calibri"/>
          <w:color w:val="111111"/>
          <w:sz w:val="22"/>
          <w:szCs w:val="22"/>
          <w:rtl w:val="0"/>
        </w:rPr>
        <w:t xml:space="preserve"> is a small advertising firm and has the following structure:</w:t>
      </w:r>
    </w:p>
    <w:p w:rsidR="00000000" w:rsidDel="00000000" w:rsidP="00000000" w:rsidRDefault="00000000" w:rsidRPr="00000000" w14:paraId="00000139">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A">
      <w:pPr>
        <w:rPr>
          <w:rFonts w:ascii="Calibri" w:cs="Calibri" w:eastAsia="Calibri" w:hAnsi="Calibri"/>
          <w:color w:val="11111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803405" cy="1825786"/>
                <wp:effectExtent b="0" l="0" r="0" t="0"/>
                <wp:wrapNone/>
                <wp:docPr id="2" name=""/>
                <a:graphic>
                  <a:graphicData uri="http://schemas.microsoft.com/office/word/2010/wordprocessingGroup">
                    <wpg:wgp>
                      <wpg:cNvGrpSpPr/>
                      <wpg:grpSpPr>
                        <a:xfrm>
                          <a:off x="2444298" y="2867107"/>
                          <a:ext cx="5803405" cy="1825786"/>
                          <a:chOff x="2444298" y="2867107"/>
                          <a:chExt cx="5803405" cy="1825786"/>
                        </a:xfrm>
                      </wpg:grpSpPr>
                      <wpg:grpSp>
                        <wpg:cNvGrpSpPr/>
                        <wpg:grpSpPr>
                          <a:xfrm>
                            <a:off x="2444298" y="2867107"/>
                            <a:ext cx="5803405" cy="1825786"/>
                            <a:chOff x="0" y="0"/>
                            <a:chExt cx="5803405" cy="1825786"/>
                          </a:xfrm>
                        </wpg:grpSpPr>
                        <wps:wsp>
                          <wps:cNvSpPr/>
                          <wps:cNvPr id="3" name="Shape 3"/>
                          <wps:spPr>
                            <a:xfrm>
                              <a:off x="0" y="0"/>
                              <a:ext cx="5803400" cy="182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2222339" y="0"/>
                              <a:ext cx="923925" cy="3143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45700" lIns="91425" spcFirstLastPara="1" rIns="91425" wrap="square" tIns="45700">
                            <a:noAutofit/>
                          </wps:bodyPr>
                        </wps:wsp>
                        <wps:wsp>
                          <wps:cNvCnPr/>
                          <wps:spPr>
                            <a:xfrm>
                              <a:off x="428263" y="544010"/>
                              <a:ext cx="3800475"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696901" y="312516"/>
                              <a:ext cx="0" cy="228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8263" y="544010"/>
                              <a:ext cx="0" cy="228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002420" y="544010"/>
                              <a:ext cx="0" cy="228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24759" y="555585"/>
                              <a:ext cx="0" cy="228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0" y="787078"/>
                              <a:ext cx="857250" cy="4191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Financial Officer</w:t>
                                </w:r>
                              </w:p>
                            </w:txbxContent>
                          </wps:txbx>
                          <wps:bodyPr anchorCtr="0" anchor="ctr" bIns="45700" lIns="91425" spcFirstLastPara="1" rIns="91425" wrap="square" tIns="45700">
                            <a:noAutofit/>
                          </wps:bodyPr>
                        </wps:wsp>
                        <wps:wsp>
                          <wps:cNvSpPr/>
                          <wps:cNvPr id="18" name="Shape 18"/>
                          <wps:spPr>
                            <a:xfrm>
                              <a:off x="1527858" y="787078"/>
                              <a:ext cx="942975" cy="4191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45700" lIns="91425" spcFirstLastPara="1" rIns="91425" wrap="square" tIns="45700">
                            <a:noAutofit/>
                          </wps:bodyPr>
                        </wps:wsp>
                        <wps:wsp>
                          <wps:cNvSpPr/>
                          <wps:cNvPr id="19" name="Shape 19"/>
                          <wps:spPr>
                            <a:xfrm>
                              <a:off x="3761772" y="787078"/>
                              <a:ext cx="942975" cy="4191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Advertising</w:t>
                                </w:r>
                              </w:p>
                            </w:txbxContent>
                          </wps:txbx>
                          <wps:bodyPr anchorCtr="0" anchor="ctr" bIns="45700" lIns="91425" spcFirstLastPara="1" rIns="91425" wrap="square" tIns="45700">
                            <a:noAutofit/>
                          </wps:bodyPr>
                        </wps:wsp>
                        <wps:wsp>
                          <wps:cNvCnPr/>
                          <wps:spPr>
                            <a:xfrm>
                              <a:off x="2002420" y="1203767"/>
                              <a:ext cx="0" cy="228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539433" y="1435261"/>
                              <a:ext cx="942975" cy="3905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Assistant</w:t>
                                </w:r>
                              </w:p>
                            </w:txbxContent>
                          </wps:txbx>
                          <wps:bodyPr anchorCtr="0" anchor="ctr" bIns="45700" lIns="91425" spcFirstLastPara="1" rIns="91425" wrap="square" tIns="45700">
                            <a:noAutofit/>
                          </wps:bodyPr>
                        </wps:wsp>
                        <wps:wsp>
                          <wps:cNvCnPr/>
                          <wps:spPr>
                            <a:xfrm>
                              <a:off x="3067291" y="1354238"/>
                              <a:ext cx="228600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236334" y="1215342"/>
                              <a:ext cx="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4" name="Shape 24"/>
                          <wps:spPr>
                            <a:xfrm>
                              <a:off x="2766349" y="1493134"/>
                              <a:ext cx="619125" cy="3143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Video</w:t>
                                </w:r>
                              </w:p>
                            </w:txbxContent>
                          </wps:txbx>
                          <wps:bodyPr anchorCtr="0" anchor="ctr" bIns="45700" lIns="91425" spcFirstLastPara="1" rIns="91425" wrap="square" tIns="45700">
                            <a:noAutofit/>
                          </wps:bodyPr>
                        </wps:wsp>
                        <wps:wsp>
                          <wps:cNvCnPr/>
                          <wps:spPr>
                            <a:xfrm>
                              <a:off x="3067291" y="1354238"/>
                              <a:ext cx="0" cy="13716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6" name="Shape 26"/>
                          <wps:spPr>
                            <a:xfrm>
                              <a:off x="3877519" y="1493134"/>
                              <a:ext cx="704850" cy="3143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Graphics</w:t>
                                </w:r>
                              </w:p>
                            </w:txbxContent>
                          </wps:txbx>
                          <wps:bodyPr anchorCtr="0" anchor="ctr" bIns="45700" lIns="91425" spcFirstLastPara="1" rIns="91425" wrap="square" tIns="45700">
                            <a:noAutofit/>
                          </wps:bodyPr>
                        </wps:wsp>
                        <wps:wsp>
                          <wps:cNvCnPr/>
                          <wps:spPr>
                            <a:xfrm>
                              <a:off x="5347504" y="1354238"/>
                              <a:ext cx="0" cy="13716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8" name="Shape 28"/>
                          <wps:spPr>
                            <a:xfrm>
                              <a:off x="4907666" y="1493134"/>
                              <a:ext cx="895739" cy="31432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Events Team</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5803405" cy="1825786"/>
                <wp:effectExtent b="0" l="0" r="0" t="0"/>
                <wp:wrapNone/>
                <wp:docPr id="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803405" cy="1825786"/>
                        </a:xfrm>
                        <a:prstGeom prst="rect"/>
                        <a:ln/>
                      </pic:spPr>
                    </pic:pic>
                  </a:graphicData>
                </a:graphic>
              </wp:anchor>
            </w:drawing>
          </mc:Fallback>
        </mc:AlternateContent>
      </w:r>
    </w:p>
    <w:p w:rsidR="00000000" w:rsidDel="00000000" w:rsidP="00000000" w:rsidRDefault="00000000" w:rsidRPr="00000000" w14:paraId="0000013B">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C">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E">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3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0">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1">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4">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5">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4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ACTION PLAN</w:t>
      </w:r>
    </w:p>
    <w:p w:rsidR="00000000" w:rsidDel="00000000" w:rsidP="00000000" w:rsidRDefault="00000000" w:rsidRPr="00000000" w14:paraId="00000147">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48">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following table shows the company’s sales goals as well as its corresponding activities with details on the target dates, resources, person-in-charge, and key performance indicators (KPIs).</w:t>
      </w:r>
    </w:p>
    <w:p w:rsidR="00000000" w:rsidDel="00000000" w:rsidP="00000000" w:rsidRDefault="00000000" w:rsidRPr="00000000" w14:paraId="00000149">
      <w:pPr>
        <w:rPr>
          <w:rFonts w:ascii="Calibri" w:cs="Calibri" w:eastAsia="Calibri" w:hAnsi="Calibri"/>
          <w:color w:val="111111"/>
          <w:sz w:val="22"/>
          <w:szCs w:val="22"/>
        </w:rPr>
      </w:pPr>
      <w:r w:rsidDel="00000000" w:rsidR="00000000" w:rsidRPr="00000000">
        <w:rPr>
          <w:rtl w:val="0"/>
        </w:rPr>
      </w:r>
    </w:p>
    <w:tbl>
      <w:tblPr>
        <w:tblStyle w:val="Table5"/>
        <w:tblW w:w="9275.0" w:type="dxa"/>
        <w:jc w:val="left"/>
        <w:tblInd w:w="-98.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5"/>
        <w:gridCol w:w="2340"/>
        <w:gridCol w:w="1260"/>
        <w:gridCol w:w="1170"/>
        <w:gridCol w:w="1530"/>
        <w:gridCol w:w="1350"/>
        <w:tblGridChange w:id="0">
          <w:tblGrid>
            <w:gridCol w:w="1625"/>
            <w:gridCol w:w="2340"/>
            <w:gridCol w:w="1260"/>
            <w:gridCol w:w="1170"/>
            <w:gridCol w:w="1530"/>
            <w:gridCol w:w="1350"/>
          </w:tblGrid>
        </w:tblGridChange>
      </w:tblGrid>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Owner</w:t>
            </w:r>
            <w:r w:rsidDel="00000000" w:rsidR="00000000" w:rsidRPr="00000000">
              <w:rPr>
                <w:rtl w:val="0"/>
              </w:rPr>
            </w:r>
          </w:p>
        </w:tc>
      </w:tr>
      <w:tr>
        <w:trPr>
          <w:trHeight w:val="1540" w:hRule="atLeast"/>
        </w:trPr>
        <w:tc>
          <w:tcPr>
            <w:shd w:fill="auto" w:val="clear"/>
            <w:tcMar>
              <w:top w:w="40.0" w:type="dxa"/>
              <w:left w:w="40.0" w:type="dxa"/>
              <w:bottom w:w="40.0" w:type="dxa"/>
              <w:right w:w="40.0" w:type="dxa"/>
            </w:tcMar>
          </w:tcPr>
          <w:p w:rsidR="00000000" w:rsidDel="00000000" w:rsidP="00000000" w:rsidRDefault="00000000" w:rsidRPr="00000000" w14:paraId="00000150">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Increase sales and profit</w:t>
            </w:r>
          </w:p>
        </w:tc>
        <w:tc>
          <w:tcPr>
            <w:shd w:fill="auto" w:val="clear"/>
            <w:tcMar>
              <w:top w:w="40.0" w:type="dxa"/>
              <w:left w:w="40.0" w:type="dxa"/>
              <w:bottom w:w="40.0" w:type="dxa"/>
              <w:right w:w="40.0" w:type="dxa"/>
            </w:tcMar>
          </w:tcPr>
          <w:p w:rsidR="00000000" w:rsidDel="00000000" w:rsidP="00000000" w:rsidRDefault="00000000" w:rsidRPr="00000000" w14:paraId="00000151">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Weekly meetings with the marketing and advertising team to look into and apply strategies as necessary</w:t>
            </w:r>
          </w:p>
        </w:tc>
        <w:tc>
          <w:tcPr>
            <w:shd w:fill="auto" w:val="clear"/>
            <w:tcMar>
              <w:top w:w="40.0" w:type="dxa"/>
              <w:left w:w="40.0" w:type="dxa"/>
              <w:bottom w:w="40.0" w:type="dxa"/>
              <w:right w:w="40.0" w:type="dxa"/>
            </w:tcMar>
          </w:tcPr>
          <w:p w:rsidR="00000000" w:rsidDel="00000000" w:rsidP="00000000" w:rsidRDefault="00000000" w:rsidRPr="00000000" w14:paraId="00000152">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March 1, 2019</w:t>
            </w:r>
          </w:p>
        </w:tc>
        <w:tc>
          <w:tcPr>
            <w:shd w:fill="auto" w:val="clear"/>
            <w:tcMar>
              <w:top w:w="40.0" w:type="dxa"/>
              <w:left w:w="40.0" w:type="dxa"/>
              <w:bottom w:w="40.0" w:type="dxa"/>
              <w:right w:w="40.0" w:type="dxa"/>
            </w:tcMar>
          </w:tcPr>
          <w:p w:rsidR="00000000" w:rsidDel="00000000" w:rsidP="00000000" w:rsidRDefault="00000000" w:rsidRPr="00000000" w14:paraId="00000153">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 end date, this is will be recurring</w:t>
            </w:r>
          </w:p>
        </w:tc>
        <w:tc>
          <w:tcPr>
            <w:shd w:fill="auto" w:val="clear"/>
            <w:tcMar>
              <w:top w:w="40.0" w:type="dxa"/>
              <w:left w:w="40.0" w:type="dxa"/>
              <w:bottom w:w="40.0" w:type="dxa"/>
              <w:right w:w="40.0" w:type="dxa"/>
            </w:tcMar>
          </w:tcPr>
          <w:p w:rsidR="00000000" w:rsidDel="00000000" w:rsidP="00000000" w:rsidRDefault="00000000" w:rsidRPr="00000000" w14:paraId="00000154">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Increasing sales and profit</w:t>
            </w:r>
          </w:p>
        </w:tc>
        <w:tc>
          <w:tcPr>
            <w:shd w:fill="auto" w:val="clear"/>
            <w:tcMar>
              <w:top w:w="40.0" w:type="dxa"/>
              <w:left w:w="40.0" w:type="dxa"/>
              <w:bottom w:w="40.0" w:type="dxa"/>
              <w:right w:w="40.0" w:type="dxa"/>
            </w:tcMar>
          </w:tcPr>
          <w:p w:rsidR="00000000" w:rsidDel="00000000" w:rsidP="00000000" w:rsidRDefault="00000000" w:rsidRPr="00000000" w14:paraId="00000155">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 Team</w:t>
            </w:r>
          </w:p>
        </w:tc>
      </w:tr>
      <w:tr>
        <w:trPr>
          <w:trHeight w:val="1200" w:hRule="atLeast"/>
        </w:trPr>
        <w:tc>
          <w:tcPr>
            <w:shd w:fill="auto" w:val="clear"/>
            <w:tcMar>
              <w:top w:w="40.0" w:type="dxa"/>
              <w:left w:w="40.0" w:type="dxa"/>
              <w:bottom w:w="40.0" w:type="dxa"/>
              <w:right w:w="40.0" w:type="dxa"/>
            </w:tcMar>
          </w:tcPr>
          <w:p w:rsidR="00000000" w:rsidDel="00000000" w:rsidP="00000000" w:rsidRDefault="00000000" w:rsidRPr="00000000" w14:paraId="00000156">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 high rate of customer satisfaction</w:t>
            </w:r>
          </w:p>
        </w:tc>
        <w:tc>
          <w:tcPr>
            <w:shd w:fill="auto" w:val="clear"/>
            <w:tcMar>
              <w:top w:w="40.0" w:type="dxa"/>
              <w:left w:w="40.0" w:type="dxa"/>
              <w:bottom w:w="40.0" w:type="dxa"/>
              <w:right w:w="40.0" w:type="dxa"/>
            </w:tcMar>
          </w:tcPr>
          <w:p w:rsidR="00000000" w:rsidDel="00000000" w:rsidP="00000000" w:rsidRDefault="00000000" w:rsidRPr="00000000" w14:paraId="00000157">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Create good customer relations through regular meetings and by encouraging criticism and suggestions.</w:t>
            </w:r>
          </w:p>
        </w:tc>
        <w:tc>
          <w:tcPr>
            <w:shd w:fill="auto" w:val="clear"/>
            <w:tcMar>
              <w:top w:w="40.0" w:type="dxa"/>
              <w:left w:w="40.0" w:type="dxa"/>
              <w:bottom w:w="40.0" w:type="dxa"/>
              <w:right w:w="40.0" w:type="dxa"/>
            </w:tcMar>
          </w:tcPr>
          <w:p w:rsidR="00000000" w:rsidDel="00000000" w:rsidP="00000000" w:rsidRDefault="00000000" w:rsidRPr="00000000" w14:paraId="00000158">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Per project basis, pre-project</w:t>
            </w:r>
          </w:p>
        </w:tc>
        <w:tc>
          <w:tcPr>
            <w:shd w:fill="auto" w:val="clear"/>
            <w:tcMar>
              <w:top w:w="40.0" w:type="dxa"/>
              <w:left w:w="40.0" w:type="dxa"/>
              <w:bottom w:w="40.0" w:type="dxa"/>
              <w:right w:w="40.0" w:type="dxa"/>
            </w:tcMar>
          </w:tcPr>
          <w:p w:rsidR="00000000" w:rsidDel="00000000" w:rsidP="00000000" w:rsidRDefault="00000000" w:rsidRPr="00000000" w14:paraId="00000159">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Per project basis, post-project</w:t>
            </w:r>
          </w:p>
        </w:tc>
        <w:tc>
          <w:tcPr>
            <w:shd w:fill="auto" w:val="clear"/>
            <w:tcMar>
              <w:top w:w="40.0" w:type="dxa"/>
              <w:left w:w="40.0" w:type="dxa"/>
              <w:bottom w:w="40.0" w:type="dxa"/>
              <w:right w:w="40.0" w:type="dxa"/>
            </w:tcMar>
          </w:tcPr>
          <w:p w:rsidR="00000000" w:rsidDel="00000000" w:rsidP="00000000" w:rsidRDefault="00000000" w:rsidRPr="00000000" w14:paraId="0000015A">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At least 90% client satisfaction rating;</w:t>
            </w:r>
          </w:p>
          <w:p w:rsidR="00000000" w:rsidDel="00000000" w:rsidP="00000000" w:rsidRDefault="00000000" w:rsidRPr="00000000" w14:paraId="0000015B">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Successful advertising strategies</w:t>
            </w:r>
          </w:p>
        </w:tc>
        <w:tc>
          <w:tcPr>
            <w:shd w:fill="auto" w:val="clear"/>
            <w:tcMar>
              <w:top w:w="40.0" w:type="dxa"/>
              <w:left w:w="40.0" w:type="dxa"/>
              <w:bottom w:w="40.0" w:type="dxa"/>
              <w:right w:w="40.0" w:type="dxa"/>
            </w:tcMar>
          </w:tcPr>
          <w:p w:rsidR="00000000" w:rsidDel="00000000" w:rsidP="00000000" w:rsidRDefault="00000000" w:rsidRPr="00000000" w14:paraId="0000015C">
            <w:pPr>
              <w:widowControl w:val="0"/>
              <w:ind w:left="55"/>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 Team</w:t>
            </w:r>
          </w:p>
        </w:tc>
      </w:tr>
    </w:tbl>
    <w:p w:rsidR="00000000" w:rsidDel="00000000" w:rsidP="00000000" w:rsidRDefault="00000000" w:rsidRPr="00000000" w14:paraId="0000015D">
      <w:pPr>
        <w:rPr>
          <w:rFonts w:ascii="Calibri" w:cs="Calibri" w:eastAsia="Calibri" w:hAnsi="Calibri"/>
          <w:color w:val="111111"/>
          <w:sz w:val="22"/>
          <w:szCs w:val="22"/>
        </w:rPr>
      </w:pPr>
      <w:r w:rsidDel="00000000" w:rsidR="00000000" w:rsidRPr="00000000">
        <w:rPr>
          <w:rtl w:val="0"/>
        </w:rPr>
      </w:r>
    </w:p>
    <w:sectPr>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ff"/>
        <w:sz w:val="24"/>
        <w:szCs w:val="24"/>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